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B45" w:rsidRDefault="00BE6B45" w:rsidP="00BE6B45">
      <w:pPr>
        <w:spacing w:after="0" w:line="240" w:lineRule="auto"/>
        <w:jc w:val="center"/>
        <w:rPr>
          <w:rFonts w:asciiTheme="majorHAnsi" w:hAnsiTheme="majorHAnsi"/>
          <w:b/>
          <w:sz w:val="40"/>
          <w:szCs w:val="40"/>
        </w:rPr>
      </w:pPr>
      <w:bookmarkStart w:id="0" w:name="_GoBack"/>
      <w:bookmarkEnd w:id="0"/>
      <w:r>
        <w:rPr>
          <w:noProof/>
        </w:rPr>
        <w:drawing>
          <wp:anchor distT="0" distB="0" distL="114300" distR="114300" simplePos="0" relativeHeight="251658240" behindDoc="1" locked="0" layoutInCell="1" allowOverlap="1" wp14:anchorId="05AE0284" wp14:editId="7FA3417D">
            <wp:simplePos x="0" y="0"/>
            <wp:positionH relativeFrom="column">
              <wp:posOffset>33655</wp:posOffset>
            </wp:positionH>
            <wp:positionV relativeFrom="paragraph">
              <wp:posOffset>823595</wp:posOffset>
            </wp:positionV>
            <wp:extent cx="5943600" cy="2202180"/>
            <wp:effectExtent l="76200" t="76200" r="133350" b="140970"/>
            <wp:wrapTight wrapText="bothSides">
              <wp:wrapPolygon edited="0">
                <wp:start x="-138" y="-747"/>
                <wp:lineTo x="-277" y="-561"/>
                <wp:lineTo x="-277" y="22048"/>
                <wp:lineTo x="-138" y="22796"/>
                <wp:lineTo x="21877" y="22796"/>
                <wp:lineTo x="22015" y="20554"/>
                <wp:lineTo x="22015" y="2429"/>
                <wp:lineTo x="21877" y="-374"/>
                <wp:lineTo x="21877" y="-747"/>
                <wp:lineTo x="-138" y="-747"/>
              </wp:wrapPolygon>
            </wp:wrapTight>
            <wp:docPr id="1" name="Picture 1" descr="https://scontent-a-ord.xx.fbcdn.net/hphotos-ash2/t31.0-8/477448_10150592168115518_54707807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ord.xx.fbcdn.net/hphotos-ash2/t31.0-8/477448_10150592168115518_547078073_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202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E7511" w:rsidRPr="003E7511">
        <w:rPr>
          <w:rFonts w:asciiTheme="majorHAnsi" w:hAnsiTheme="majorHAnsi"/>
          <w:b/>
          <w:sz w:val="72"/>
          <w:szCs w:val="72"/>
        </w:rPr>
        <w:t>Welcome to Deadwood</w:t>
      </w:r>
    </w:p>
    <w:p w:rsidR="003E7511" w:rsidRDefault="00BE6B45" w:rsidP="003E7511">
      <w:pPr>
        <w:jc w:val="center"/>
        <w:rPr>
          <w:rFonts w:asciiTheme="majorHAnsi" w:hAnsiTheme="majorHAnsi"/>
          <w:b/>
          <w:sz w:val="72"/>
          <w:szCs w:val="72"/>
        </w:rPr>
      </w:pPr>
      <w:r>
        <w:rPr>
          <w:rFonts w:asciiTheme="majorHAnsi" w:hAnsiTheme="majorHAnsi"/>
          <w:b/>
          <w:sz w:val="72"/>
          <w:szCs w:val="72"/>
        </w:rPr>
        <w:t>Relocation Information</w:t>
      </w:r>
    </w:p>
    <w:p w:rsidR="00BE6B45" w:rsidRDefault="00BE6B45" w:rsidP="003E7511">
      <w:pPr>
        <w:jc w:val="center"/>
        <w:rPr>
          <w:rFonts w:asciiTheme="majorHAnsi" w:hAnsiTheme="majorHAnsi"/>
          <w:b/>
          <w:sz w:val="72"/>
          <w:szCs w:val="72"/>
        </w:rPr>
      </w:pPr>
      <w:r>
        <w:rPr>
          <w:rFonts w:asciiTheme="majorHAnsi" w:hAnsiTheme="majorHAnsi"/>
          <w:b/>
          <w:noProof/>
          <w:sz w:val="72"/>
          <w:szCs w:val="72"/>
        </w:rPr>
        <w:drawing>
          <wp:inline distT="0" distB="0" distL="0" distR="0" wp14:anchorId="351459D0" wp14:editId="68C64EB6">
            <wp:extent cx="3505200" cy="2028825"/>
            <wp:effectExtent l="0" t="0" r="0" b="9525"/>
            <wp:docPr id="2" name="Picture 2" descr="\\SVCTAG-938YMH1\Photos Logos Artwork\Logos\dead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CTAG-938YMH1\Photos Logos Artwork\Logos\deadwood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5200" cy="2028825"/>
                    </a:xfrm>
                    <a:prstGeom prst="rect">
                      <a:avLst/>
                    </a:prstGeom>
                    <a:noFill/>
                    <a:ln>
                      <a:noFill/>
                    </a:ln>
                  </pic:spPr>
                </pic:pic>
              </a:graphicData>
            </a:graphic>
          </wp:inline>
        </w:drawing>
      </w:r>
    </w:p>
    <w:p w:rsidR="00BE6B45" w:rsidRDefault="00BE6B45" w:rsidP="003E7511">
      <w:pPr>
        <w:jc w:val="center"/>
        <w:rPr>
          <w:rFonts w:asciiTheme="majorHAnsi" w:hAnsiTheme="majorHAnsi"/>
          <w:b/>
          <w:sz w:val="40"/>
          <w:szCs w:val="40"/>
        </w:rPr>
      </w:pPr>
      <w:r>
        <w:rPr>
          <w:rFonts w:asciiTheme="majorHAnsi" w:hAnsiTheme="majorHAnsi"/>
          <w:b/>
          <w:sz w:val="40"/>
          <w:szCs w:val="40"/>
        </w:rPr>
        <w:t>767 Main Street</w:t>
      </w:r>
    </w:p>
    <w:p w:rsidR="00BE6B45" w:rsidRDefault="00BE6B45" w:rsidP="003E7511">
      <w:pPr>
        <w:jc w:val="center"/>
        <w:rPr>
          <w:rFonts w:asciiTheme="majorHAnsi" w:hAnsiTheme="majorHAnsi"/>
          <w:b/>
          <w:sz w:val="40"/>
          <w:szCs w:val="40"/>
        </w:rPr>
      </w:pPr>
      <w:r>
        <w:rPr>
          <w:rFonts w:asciiTheme="majorHAnsi" w:hAnsiTheme="majorHAnsi"/>
          <w:b/>
          <w:sz w:val="40"/>
          <w:szCs w:val="40"/>
        </w:rPr>
        <w:t>Deadwood, SD 57732</w:t>
      </w:r>
    </w:p>
    <w:p w:rsidR="00BE6B45" w:rsidRDefault="00BE6B45" w:rsidP="003E7511">
      <w:pPr>
        <w:jc w:val="center"/>
        <w:rPr>
          <w:rFonts w:asciiTheme="majorHAnsi" w:hAnsiTheme="majorHAnsi"/>
          <w:b/>
          <w:sz w:val="40"/>
          <w:szCs w:val="40"/>
        </w:rPr>
      </w:pPr>
      <w:r>
        <w:rPr>
          <w:rFonts w:asciiTheme="majorHAnsi" w:hAnsiTheme="majorHAnsi"/>
          <w:b/>
          <w:sz w:val="40"/>
          <w:szCs w:val="40"/>
        </w:rPr>
        <w:t>(605) 578-1876 or (800) 999-1876</w:t>
      </w:r>
    </w:p>
    <w:p w:rsidR="00BE6B45" w:rsidRPr="00BE6B45" w:rsidRDefault="001A1341" w:rsidP="003E7511">
      <w:pPr>
        <w:jc w:val="center"/>
        <w:rPr>
          <w:rFonts w:asciiTheme="majorHAnsi" w:hAnsiTheme="majorHAnsi"/>
          <w:b/>
          <w:sz w:val="40"/>
          <w:szCs w:val="40"/>
        </w:rPr>
      </w:pPr>
      <w:hyperlink r:id="rId8" w:history="1">
        <w:r w:rsidR="00BE6B45" w:rsidRPr="00BE6B45">
          <w:rPr>
            <w:rStyle w:val="Hyperlink"/>
            <w:rFonts w:asciiTheme="majorHAnsi" w:hAnsiTheme="majorHAnsi"/>
            <w:b/>
            <w:color w:val="auto"/>
            <w:sz w:val="40"/>
            <w:szCs w:val="40"/>
            <w:u w:val="none"/>
          </w:rPr>
          <w:t>www.deadwood.org</w:t>
        </w:r>
      </w:hyperlink>
    </w:p>
    <w:p w:rsidR="00311227" w:rsidRPr="0043617E" w:rsidRDefault="00311227" w:rsidP="00311227">
      <w:pPr>
        <w:spacing w:after="0" w:line="240" w:lineRule="auto"/>
        <w:rPr>
          <w:rFonts w:asciiTheme="majorHAnsi" w:hAnsiTheme="majorHAnsi"/>
          <w:b/>
          <w:sz w:val="28"/>
          <w:szCs w:val="28"/>
        </w:rPr>
      </w:pPr>
      <w:r w:rsidRPr="0043617E">
        <w:rPr>
          <w:rFonts w:asciiTheme="majorHAnsi" w:hAnsiTheme="majorHAnsi"/>
          <w:b/>
          <w:sz w:val="28"/>
          <w:szCs w:val="28"/>
        </w:rPr>
        <w:lastRenderedPageBreak/>
        <w:t>Demographics</w:t>
      </w:r>
    </w:p>
    <w:p w:rsidR="00311227" w:rsidRDefault="00311227" w:rsidP="00311227">
      <w:pPr>
        <w:rPr>
          <w:rFonts w:asciiTheme="majorHAnsi" w:hAnsiTheme="majorHAnsi"/>
          <w:b/>
          <w:sz w:val="40"/>
          <w:szCs w:val="40"/>
        </w:rPr>
      </w:pPr>
      <w:r>
        <w:rPr>
          <w:rFonts w:asciiTheme="majorHAnsi" w:hAnsiTheme="majorHAnsi"/>
          <w:b/>
          <w:sz w:val="28"/>
          <w:szCs w:val="28"/>
        </w:rPr>
        <w:t>Deadwood</w:t>
      </w:r>
      <w:r w:rsidRPr="0043617E">
        <w:rPr>
          <w:rFonts w:asciiTheme="majorHAnsi" w:hAnsiTheme="majorHAnsi"/>
          <w:b/>
          <w:sz w:val="28"/>
          <w:szCs w:val="28"/>
        </w:rPr>
        <w:t>, SD</w:t>
      </w:r>
      <w:r>
        <w:rPr>
          <w:rFonts w:asciiTheme="majorHAnsi" w:hAnsiTheme="majorHAnsi"/>
          <w:b/>
          <w:sz w:val="40"/>
          <w:szCs w:val="40"/>
        </w:rPr>
        <w:t xml:space="preserve"> </w:t>
      </w:r>
    </w:p>
    <w:p w:rsidR="00960F85" w:rsidRPr="00960F85" w:rsidRDefault="00960F85" w:rsidP="00960F85">
      <w:pPr>
        <w:rPr>
          <w:rFonts w:asciiTheme="majorHAnsi" w:hAnsiTheme="majorHAnsi"/>
          <w:b/>
          <w:sz w:val="24"/>
          <w:szCs w:val="24"/>
        </w:rPr>
      </w:pPr>
      <w:r>
        <w:rPr>
          <w:rFonts w:asciiTheme="majorHAnsi" w:hAnsiTheme="majorHAnsi"/>
          <w:b/>
          <w:sz w:val="24"/>
          <w:szCs w:val="24"/>
        </w:rPr>
        <w:t>Population:</w:t>
      </w:r>
    </w:p>
    <w:tbl>
      <w:tblPr>
        <w:tblStyle w:val="TableGrid"/>
        <w:tblpPr w:leftFromText="180" w:rightFromText="180" w:vertAnchor="text" w:horzAnchor="margin" w:tblpY="5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2"/>
        <w:gridCol w:w="2688"/>
      </w:tblGrid>
      <w:tr w:rsidR="00960F85" w:rsidRPr="00311227" w:rsidTr="005428AA">
        <w:tc>
          <w:tcPr>
            <w:tcW w:w="0" w:type="auto"/>
            <w:hideMark/>
          </w:tcPr>
          <w:p w:rsidR="00960F85" w:rsidRPr="00311227" w:rsidRDefault="00960F85" w:rsidP="005428AA">
            <w:pPr>
              <w:rPr>
                <w:rFonts w:asciiTheme="majorHAnsi" w:hAnsiTheme="majorHAnsi" w:cs="Arial"/>
                <w:sz w:val="24"/>
                <w:szCs w:val="24"/>
              </w:rPr>
            </w:pPr>
            <w:r w:rsidRPr="00311227">
              <w:rPr>
                <w:rFonts w:asciiTheme="majorHAnsi" w:hAnsiTheme="majorHAnsi" w:cs="Arial"/>
                <w:sz w:val="24"/>
                <w:szCs w:val="24"/>
              </w:rPr>
              <w:t>Males:</w:t>
            </w:r>
            <w:r w:rsidRPr="00311227">
              <w:rPr>
                <w:rStyle w:val="apple-converted-space"/>
                <w:rFonts w:asciiTheme="majorHAnsi" w:hAnsiTheme="majorHAnsi" w:cs="Arial"/>
                <w:sz w:val="24"/>
                <w:szCs w:val="24"/>
              </w:rPr>
              <w:t> </w:t>
            </w:r>
            <w:r w:rsidRPr="00311227">
              <w:rPr>
                <w:rFonts w:asciiTheme="majorHAnsi" w:hAnsiTheme="majorHAnsi" w:cs="Arial"/>
                <w:sz w:val="24"/>
                <w:szCs w:val="24"/>
              </w:rPr>
              <w:t>663 </w:t>
            </w:r>
          </w:p>
        </w:tc>
        <w:tc>
          <w:tcPr>
            <w:tcW w:w="0" w:type="auto"/>
            <w:hideMark/>
          </w:tcPr>
          <w:p w:rsidR="00960F85" w:rsidRPr="00311227" w:rsidRDefault="00960F85" w:rsidP="005428AA">
            <w:pPr>
              <w:rPr>
                <w:rFonts w:asciiTheme="majorHAnsi" w:hAnsiTheme="majorHAnsi" w:cs="Arial"/>
                <w:sz w:val="24"/>
                <w:szCs w:val="24"/>
              </w:rPr>
            </w:pPr>
            <w:r w:rsidRPr="00311227">
              <w:rPr>
                <w:rFonts w:asciiTheme="majorHAnsi" w:hAnsiTheme="majorHAnsi" w:cs="Arial"/>
                <w:noProof/>
                <w:sz w:val="24"/>
                <w:szCs w:val="24"/>
              </w:rPr>
              <w:drawing>
                <wp:inline distT="0" distB="0" distL="0" distR="0" wp14:anchorId="51F0F1F6" wp14:editId="237F45EE">
                  <wp:extent cx="999490" cy="95885"/>
                  <wp:effectExtent l="0" t="0" r="0" b="0"/>
                  <wp:docPr id="292" name="Picture 292" descr="http://pics3.city-data.com/s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ics3.city-data.com/sg.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9490" cy="95885"/>
                          </a:xfrm>
                          <a:prstGeom prst="rect">
                            <a:avLst/>
                          </a:prstGeom>
                          <a:noFill/>
                          <a:ln>
                            <a:noFill/>
                          </a:ln>
                        </pic:spPr>
                      </pic:pic>
                    </a:graphicData>
                  </a:graphic>
                </wp:inline>
              </w:drawing>
            </w:r>
            <w:r w:rsidRPr="00311227">
              <w:rPr>
                <w:rFonts w:asciiTheme="majorHAnsi" w:hAnsiTheme="majorHAnsi" w:cs="Arial"/>
                <w:sz w:val="24"/>
                <w:szCs w:val="24"/>
              </w:rPr>
              <w:t> (52.5%)</w:t>
            </w:r>
          </w:p>
        </w:tc>
      </w:tr>
      <w:tr w:rsidR="00960F85" w:rsidRPr="00311227" w:rsidTr="005428AA">
        <w:tc>
          <w:tcPr>
            <w:tcW w:w="0" w:type="auto"/>
            <w:hideMark/>
          </w:tcPr>
          <w:p w:rsidR="00960F85" w:rsidRPr="00311227" w:rsidRDefault="00960F85" w:rsidP="005428AA">
            <w:pPr>
              <w:rPr>
                <w:rFonts w:asciiTheme="majorHAnsi" w:hAnsiTheme="majorHAnsi" w:cs="Arial"/>
                <w:sz w:val="24"/>
                <w:szCs w:val="24"/>
              </w:rPr>
            </w:pPr>
            <w:r w:rsidRPr="00311227">
              <w:rPr>
                <w:rFonts w:asciiTheme="majorHAnsi" w:hAnsiTheme="majorHAnsi" w:cs="Arial"/>
                <w:sz w:val="24"/>
                <w:szCs w:val="24"/>
              </w:rPr>
              <w:t>Females:</w:t>
            </w:r>
            <w:r w:rsidRPr="00311227">
              <w:rPr>
                <w:rStyle w:val="apple-converted-space"/>
                <w:rFonts w:asciiTheme="majorHAnsi" w:hAnsiTheme="majorHAnsi" w:cs="Arial"/>
                <w:sz w:val="24"/>
                <w:szCs w:val="24"/>
              </w:rPr>
              <w:t> </w:t>
            </w:r>
            <w:r w:rsidRPr="00311227">
              <w:rPr>
                <w:rFonts w:asciiTheme="majorHAnsi" w:hAnsiTheme="majorHAnsi" w:cs="Arial"/>
                <w:sz w:val="24"/>
                <w:szCs w:val="24"/>
              </w:rPr>
              <w:t>600 </w:t>
            </w:r>
          </w:p>
        </w:tc>
        <w:tc>
          <w:tcPr>
            <w:tcW w:w="0" w:type="auto"/>
            <w:hideMark/>
          </w:tcPr>
          <w:p w:rsidR="00960F85" w:rsidRPr="00311227" w:rsidRDefault="00960F85" w:rsidP="005428AA">
            <w:pPr>
              <w:rPr>
                <w:rFonts w:asciiTheme="majorHAnsi" w:hAnsiTheme="majorHAnsi" w:cs="Arial"/>
                <w:sz w:val="24"/>
                <w:szCs w:val="24"/>
              </w:rPr>
            </w:pPr>
            <w:r w:rsidRPr="00311227">
              <w:rPr>
                <w:rFonts w:asciiTheme="majorHAnsi" w:hAnsiTheme="majorHAnsi" w:cs="Arial"/>
                <w:noProof/>
                <w:sz w:val="24"/>
                <w:szCs w:val="24"/>
              </w:rPr>
              <w:drawing>
                <wp:inline distT="0" distB="0" distL="0" distR="0" wp14:anchorId="64AA93F3" wp14:editId="7EFABEF8">
                  <wp:extent cx="893445" cy="95885"/>
                  <wp:effectExtent l="0" t="0" r="1905" b="0"/>
                  <wp:docPr id="291" name="Picture 291" descr="http://pics3.city-data.com/s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ics3.city-data.com/sg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3445" cy="95885"/>
                          </a:xfrm>
                          <a:prstGeom prst="rect">
                            <a:avLst/>
                          </a:prstGeom>
                          <a:noFill/>
                          <a:ln>
                            <a:noFill/>
                          </a:ln>
                        </pic:spPr>
                      </pic:pic>
                    </a:graphicData>
                  </a:graphic>
                </wp:inline>
              </w:drawing>
            </w:r>
            <w:r w:rsidRPr="00311227">
              <w:rPr>
                <w:rFonts w:asciiTheme="majorHAnsi" w:hAnsiTheme="majorHAnsi" w:cs="Arial"/>
                <w:sz w:val="24"/>
                <w:szCs w:val="24"/>
              </w:rPr>
              <w:t> (47.5%)</w:t>
            </w:r>
          </w:p>
        </w:tc>
      </w:tr>
    </w:tbl>
    <w:p w:rsidR="00960F85" w:rsidRPr="00960F85" w:rsidRDefault="00960F85" w:rsidP="00960F85">
      <w:pPr>
        <w:rPr>
          <w:rFonts w:asciiTheme="majorHAnsi" w:hAnsiTheme="majorHAnsi"/>
          <w:sz w:val="24"/>
          <w:szCs w:val="24"/>
        </w:rPr>
      </w:pPr>
      <w:proofErr w:type="gramStart"/>
      <w:r w:rsidRPr="00311227">
        <w:rPr>
          <w:rFonts w:asciiTheme="majorHAnsi" w:hAnsiTheme="majorHAnsi" w:cs="Arial"/>
          <w:sz w:val="24"/>
          <w:szCs w:val="24"/>
        </w:rPr>
        <w:t>Population in 2012:</w:t>
      </w:r>
      <w:r w:rsidRPr="00311227">
        <w:rPr>
          <w:rStyle w:val="apple-converted-space"/>
          <w:rFonts w:asciiTheme="majorHAnsi" w:hAnsiTheme="majorHAnsi" w:cs="Arial"/>
          <w:sz w:val="24"/>
          <w:szCs w:val="24"/>
          <w:shd w:val="clear" w:color="auto" w:fill="FFFFFF"/>
        </w:rPr>
        <w:t> </w:t>
      </w:r>
      <w:r w:rsidRPr="00311227">
        <w:rPr>
          <w:rFonts w:asciiTheme="majorHAnsi" w:hAnsiTheme="majorHAnsi" w:cs="Arial"/>
          <w:sz w:val="24"/>
          <w:szCs w:val="24"/>
          <w:shd w:val="clear" w:color="auto" w:fill="FFFFFF"/>
        </w:rPr>
        <w:t>1,263 (57% urban, 43% rural).</w:t>
      </w:r>
      <w:proofErr w:type="gramEnd"/>
      <w:r w:rsidRPr="00311227">
        <w:rPr>
          <w:rStyle w:val="apple-converted-space"/>
          <w:rFonts w:asciiTheme="majorHAnsi" w:hAnsiTheme="majorHAnsi" w:cs="Arial"/>
          <w:sz w:val="24"/>
          <w:szCs w:val="24"/>
          <w:shd w:val="clear" w:color="auto" w:fill="FFFFFF"/>
        </w:rPr>
        <w:t> </w:t>
      </w:r>
      <w:r w:rsidRPr="00311227">
        <w:rPr>
          <w:rFonts w:asciiTheme="majorHAnsi" w:hAnsiTheme="majorHAnsi" w:cs="Arial"/>
          <w:sz w:val="24"/>
          <w:szCs w:val="24"/>
        </w:rPr>
        <w:t>Population change since 2000:</w:t>
      </w:r>
      <w:r w:rsidRPr="00311227">
        <w:rPr>
          <w:rStyle w:val="apple-converted-space"/>
          <w:rFonts w:asciiTheme="majorHAnsi" w:hAnsiTheme="majorHAnsi" w:cs="Arial"/>
          <w:sz w:val="24"/>
          <w:szCs w:val="24"/>
          <w:shd w:val="clear" w:color="auto" w:fill="FFFFFF"/>
        </w:rPr>
        <w:t> </w:t>
      </w:r>
      <w:r w:rsidRPr="00311227">
        <w:rPr>
          <w:rFonts w:asciiTheme="majorHAnsi" w:hAnsiTheme="majorHAnsi" w:cs="Arial"/>
          <w:sz w:val="24"/>
          <w:szCs w:val="24"/>
          <w:shd w:val="clear" w:color="auto" w:fill="FFFFFF"/>
        </w:rPr>
        <w:t>-8.5%</w:t>
      </w:r>
      <w:r w:rsidRPr="00311227">
        <w:rPr>
          <w:rFonts w:asciiTheme="majorHAnsi" w:hAnsiTheme="majorHAnsi" w:cs="Arial"/>
          <w:sz w:val="24"/>
          <w:szCs w:val="24"/>
        </w:rPr>
        <w:br/>
      </w:r>
    </w:p>
    <w:p w:rsidR="00960F85" w:rsidRPr="00311227" w:rsidRDefault="00960F85" w:rsidP="00960F85">
      <w:pPr>
        <w:rPr>
          <w:rFonts w:asciiTheme="majorHAnsi" w:hAnsiTheme="majorHAnsi" w:cs="Times New Roman"/>
          <w:sz w:val="24"/>
          <w:szCs w:val="24"/>
        </w:rPr>
      </w:pPr>
      <w:r>
        <w:rPr>
          <w:noProof/>
        </w:rPr>
        <w:drawing>
          <wp:anchor distT="0" distB="0" distL="114300" distR="114300" simplePos="0" relativeHeight="251659264" behindDoc="0" locked="0" layoutInCell="1" allowOverlap="1" wp14:anchorId="0E7C9E0D" wp14:editId="5DC819D5">
            <wp:simplePos x="0" y="0"/>
            <wp:positionH relativeFrom="column">
              <wp:posOffset>1008011</wp:posOffset>
            </wp:positionH>
            <wp:positionV relativeFrom="paragraph">
              <wp:posOffset>106871</wp:posOffset>
            </wp:positionV>
            <wp:extent cx="2158365" cy="2158365"/>
            <wp:effectExtent l="76200" t="76200" r="127635" b="127635"/>
            <wp:wrapNone/>
            <wp:docPr id="294" name="Picture 294" descr="Deadwood rac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adwood races ch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8365" cy="2158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2"/>
        <w:gridCol w:w="2768"/>
      </w:tblGrid>
      <w:tr w:rsidR="00960F85" w:rsidRPr="00311227" w:rsidTr="005428AA">
        <w:tc>
          <w:tcPr>
            <w:tcW w:w="0" w:type="auto"/>
            <w:hideMark/>
          </w:tcPr>
          <w:p w:rsidR="00960F85" w:rsidRPr="00311227" w:rsidRDefault="00960F85" w:rsidP="005428AA">
            <w:pPr>
              <w:rPr>
                <w:rFonts w:asciiTheme="majorHAnsi" w:hAnsiTheme="majorHAnsi" w:cs="Arial"/>
                <w:sz w:val="24"/>
                <w:szCs w:val="24"/>
              </w:rPr>
            </w:pPr>
            <w:r w:rsidRPr="00311227">
              <w:rPr>
                <w:rFonts w:asciiTheme="majorHAnsi" w:hAnsiTheme="majorHAnsi" w:cs="Arial"/>
                <w:sz w:val="24"/>
                <w:szCs w:val="24"/>
              </w:rPr>
              <w:t>Median resident age: </w:t>
            </w:r>
          </w:p>
        </w:tc>
        <w:tc>
          <w:tcPr>
            <w:tcW w:w="0" w:type="auto"/>
            <w:hideMark/>
          </w:tcPr>
          <w:p w:rsidR="00960F85" w:rsidRPr="00311227" w:rsidRDefault="00960F85" w:rsidP="005428AA">
            <w:pPr>
              <w:rPr>
                <w:rFonts w:asciiTheme="majorHAnsi" w:hAnsiTheme="majorHAnsi" w:cs="Arial"/>
                <w:sz w:val="24"/>
                <w:szCs w:val="24"/>
              </w:rPr>
            </w:pPr>
            <w:r w:rsidRPr="00311227">
              <w:rPr>
                <w:rFonts w:asciiTheme="majorHAnsi" w:hAnsiTheme="majorHAnsi" w:cs="Arial"/>
                <w:noProof/>
                <w:sz w:val="24"/>
                <w:szCs w:val="24"/>
              </w:rPr>
              <w:drawing>
                <wp:inline distT="0" distB="0" distL="0" distR="0" wp14:anchorId="6F3C46F1" wp14:editId="767A7499">
                  <wp:extent cx="914400" cy="95885"/>
                  <wp:effectExtent l="0" t="0" r="0" b="0"/>
                  <wp:docPr id="290" name="Picture 290" descr="http://pics3.city-data.com/s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ics3.city-data.com/sg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5885"/>
                          </a:xfrm>
                          <a:prstGeom prst="rect">
                            <a:avLst/>
                          </a:prstGeom>
                          <a:noFill/>
                          <a:ln>
                            <a:noFill/>
                          </a:ln>
                        </pic:spPr>
                      </pic:pic>
                    </a:graphicData>
                  </a:graphic>
                </wp:inline>
              </w:drawing>
            </w:r>
            <w:r w:rsidRPr="00311227">
              <w:rPr>
                <w:rFonts w:asciiTheme="majorHAnsi" w:hAnsiTheme="majorHAnsi" w:cs="Arial"/>
                <w:sz w:val="24"/>
                <w:szCs w:val="24"/>
              </w:rPr>
              <w:t> 48.0 years</w:t>
            </w:r>
          </w:p>
        </w:tc>
      </w:tr>
      <w:tr w:rsidR="00960F85" w:rsidRPr="00311227" w:rsidTr="005428AA">
        <w:tc>
          <w:tcPr>
            <w:tcW w:w="0" w:type="auto"/>
            <w:hideMark/>
          </w:tcPr>
          <w:p w:rsidR="00960F85" w:rsidRPr="00311227" w:rsidRDefault="00960F85" w:rsidP="005428AA">
            <w:pPr>
              <w:rPr>
                <w:rFonts w:asciiTheme="majorHAnsi" w:hAnsiTheme="majorHAnsi" w:cs="Arial"/>
                <w:sz w:val="24"/>
                <w:szCs w:val="24"/>
              </w:rPr>
            </w:pPr>
            <w:r w:rsidRPr="00311227">
              <w:rPr>
                <w:rFonts w:asciiTheme="majorHAnsi" w:hAnsiTheme="majorHAnsi" w:cs="Arial"/>
                <w:sz w:val="24"/>
                <w:szCs w:val="24"/>
              </w:rPr>
              <w:t>South Dakota median age: </w:t>
            </w:r>
          </w:p>
        </w:tc>
        <w:tc>
          <w:tcPr>
            <w:tcW w:w="0" w:type="auto"/>
            <w:hideMark/>
          </w:tcPr>
          <w:p w:rsidR="00960F85" w:rsidRPr="00311227" w:rsidRDefault="00960F85" w:rsidP="005428AA">
            <w:pPr>
              <w:rPr>
                <w:rFonts w:asciiTheme="majorHAnsi" w:hAnsiTheme="majorHAnsi" w:cs="Arial"/>
                <w:sz w:val="24"/>
                <w:szCs w:val="24"/>
              </w:rPr>
            </w:pPr>
            <w:r w:rsidRPr="00311227">
              <w:rPr>
                <w:rFonts w:asciiTheme="majorHAnsi" w:hAnsiTheme="majorHAnsi" w:cs="Arial"/>
                <w:noProof/>
                <w:sz w:val="24"/>
                <w:szCs w:val="24"/>
              </w:rPr>
              <w:drawing>
                <wp:inline distT="0" distB="0" distL="0" distR="0" wp14:anchorId="52D804BF" wp14:editId="443AF445">
                  <wp:extent cx="765810" cy="95885"/>
                  <wp:effectExtent l="0" t="0" r="0" b="0"/>
                  <wp:docPr id="289" name="Picture 289" descr="http://pics3.city-data.com/s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ics3.city-data.com/sg6.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5810" cy="95885"/>
                          </a:xfrm>
                          <a:prstGeom prst="rect">
                            <a:avLst/>
                          </a:prstGeom>
                          <a:noFill/>
                          <a:ln>
                            <a:noFill/>
                          </a:ln>
                        </pic:spPr>
                      </pic:pic>
                    </a:graphicData>
                  </a:graphic>
                </wp:inline>
              </w:drawing>
            </w:r>
            <w:r w:rsidRPr="00311227">
              <w:rPr>
                <w:rFonts w:asciiTheme="majorHAnsi" w:hAnsiTheme="majorHAnsi" w:cs="Arial"/>
                <w:sz w:val="24"/>
                <w:szCs w:val="24"/>
              </w:rPr>
              <w:t> 40.7 years</w:t>
            </w:r>
          </w:p>
        </w:tc>
      </w:tr>
    </w:tbl>
    <w:p w:rsidR="00960F85" w:rsidRPr="00960F85" w:rsidRDefault="00960F85" w:rsidP="00960F85">
      <w:pPr>
        <w:numPr>
          <w:ilvl w:val="0"/>
          <w:numId w:val="3"/>
        </w:numPr>
        <w:spacing w:before="100" w:beforeAutospacing="1" w:after="100" w:afterAutospacing="1" w:line="240" w:lineRule="auto"/>
        <w:rPr>
          <w:rFonts w:asciiTheme="majorHAnsi" w:hAnsiTheme="majorHAnsi" w:cs="Arial"/>
          <w:sz w:val="24"/>
          <w:szCs w:val="24"/>
        </w:rPr>
      </w:pPr>
      <w:r w:rsidRPr="00960F85">
        <w:rPr>
          <w:rFonts w:asciiTheme="majorHAnsi" w:hAnsiTheme="majorHAnsi" w:cs="Arial"/>
          <w:sz w:val="24"/>
          <w:szCs w:val="24"/>
        </w:rPr>
        <w:t>White alone -</w:t>
      </w:r>
      <w:r w:rsidRPr="00960F85">
        <w:rPr>
          <w:rStyle w:val="apple-converted-space"/>
          <w:rFonts w:asciiTheme="majorHAnsi" w:hAnsiTheme="majorHAnsi" w:cs="Arial"/>
          <w:sz w:val="24"/>
          <w:szCs w:val="24"/>
        </w:rPr>
        <w:t> </w:t>
      </w:r>
      <w:r w:rsidRPr="00960F85">
        <w:rPr>
          <w:rFonts w:asciiTheme="majorHAnsi" w:hAnsiTheme="majorHAnsi" w:cs="Arial"/>
          <w:sz w:val="24"/>
          <w:szCs w:val="24"/>
        </w:rPr>
        <w:t>1,177 (92.7%)</w:t>
      </w:r>
    </w:p>
    <w:p w:rsidR="00960F85" w:rsidRPr="00960F85" w:rsidRDefault="00960F85" w:rsidP="00960F85">
      <w:pPr>
        <w:numPr>
          <w:ilvl w:val="0"/>
          <w:numId w:val="3"/>
        </w:numPr>
        <w:spacing w:before="100" w:beforeAutospacing="1" w:after="100" w:afterAutospacing="1" w:line="240" w:lineRule="auto"/>
        <w:rPr>
          <w:rFonts w:asciiTheme="majorHAnsi" w:hAnsiTheme="majorHAnsi" w:cs="Arial"/>
          <w:sz w:val="24"/>
          <w:szCs w:val="24"/>
        </w:rPr>
      </w:pPr>
      <w:r w:rsidRPr="00960F85">
        <w:rPr>
          <w:rFonts w:asciiTheme="majorHAnsi" w:hAnsiTheme="majorHAnsi" w:cs="Arial"/>
          <w:sz w:val="24"/>
          <w:szCs w:val="24"/>
        </w:rPr>
        <w:t>Hispanic -</w:t>
      </w:r>
      <w:r w:rsidRPr="00960F85">
        <w:rPr>
          <w:rStyle w:val="apple-converted-space"/>
          <w:rFonts w:asciiTheme="majorHAnsi" w:hAnsiTheme="majorHAnsi" w:cs="Arial"/>
          <w:sz w:val="24"/>
          <w:szCs w:val="24"/>
        </w:rPr>
        <w:t> </w:t>
      </w:r>
      <w:r w:rsidRPr="00960F85">
        <w:rPr>
          <w:rFonts w:asciiTheme="majorHAnsi" w:hAnsiTheme="majorHAnsi" w:cs="Arial"/>
          <w:sz w:val="24"/>
          <w:szCs w:val="24"/>
        </w:rPr>
        <w:t>43 (3.4%)</w:t>
      </w:r>
    </w:p>
    <w:p w:rsidR="00960F85" w:rsidRPr="00960F85" w:rsidRDefault="00960F85" w:rsidP="00960F85">
      <w:pPr>
        <w:numPr>
          <w:ilvl w:val="0"/>
          <w:numId w:val="3"/>
        </w:numPr>
        <w:spacing w:before="100" w:beforeAutospacing="1" w:after="100" w:afterAutospacing="1" w:line="240" w:lineRule="auto"/>
        <w:rPr>
          <w:rFonts w:asciiTheme="majorHAnsi" w:hAnsiTheme="majorHAnsi" w:cs="Arial"/>
          <w:sz w:val="24"/>
          <w:szCs w:val="24"/>
        </w:rPr>
      </w:pPr>
      <w:r w:rsidRPr="00960F85">
        <w:rPr>
          <w:rFonts w:asciiTheme="majorHAnsi" w:hAnsiTheme="majorHAnsi" w:cs="Arial"/>
          <w:sz w:val="24"/>
          <w:szCs w:val="24"/>
        </w:rPr>
        <w:t>Two or more races -</w:t>
      </w:r>
      <w:r w:rsidRPr="00960F85">
        <w:rPr>
          <w:rStyle w:val="apple-converted-space"/>
          <w:rFonts w:asciiTheme="majorHAnsi" w:hAnsiTheme="majorHAnsi" w:cs="Arial"/>
          <w:sz w:val="24"/>
          <w:szCs w:val="24"/>
        </w:rPr>
        <w:t> </w:t>
      </w:r>
      <w:r w:rsidRPr="00960F85">
        <w:rPr>
          <w:rFonts w:asciiTheme="majorHAnsi" w:hAnsiTheme="majorHAnsi" w:cs="Arial"/>
          <w:sz w:val="24"/>
          <w:szCs w:val="24"/>
        </w:rPr>
        <w:t>21 (1.7%)</w:t>
      </w:r>
    </w:p>
    <w:p w:rsidR="00960F85" w:rsidRPr="00960F85" w:rsidRDefault="00960F85" w:rsidP="00960F85">
      <w:pPr>
        <w:numPr>
          <w:ilvl w:val="0"/>
          <w:numId w:val="3"/>
        </w:numPr>
        <w:spacing w:before="100" w:beforeAutospacing="1" w:after="100" w:afterAutospacing="1" w:line="240" w:lineRule="auto"/>
        <w:rPr>
          <w:rFonts w:asciiTheme="majorHAnsi" w:hAnsiTheme="majorHAnsi" w:cs="Arial"/>
          <w:sz w:val="24"/>
          <w:szCs w:val="24"/>
        </w:rPr>
      </w:pPr>
      <w:r w:rsidRPr="00960F85">
        <w:rPr>
          <w:rFonts w:asciiTheme="majorHAnsi" w:hAnsiTheme="majorHAnsi" w:cs="Arial"/>
          <w:sz w:val="24"/>
          <w:szCs w:val="24"/>
        </w:rPr>
        <w:t>American Indian alone -</w:t>
      </w:r>
      <w:r w:rsidRPr="00960F85">
        <w:rPr>
          <w:rStyle w:val="apple-converted-space"/>
          <w:rFonts w:asciiTheme="majorHAnsi" w:hAnsiTheme="majorHAnsi" w:cs="Arial"/>
          <w:sz w:val="24"/>
          <w:szCs w:val="24"/>
        </w:rPr>
        <w:t> </w:t>
      </w:r>
      <w:r w:rsidRPr="00960F85">
        <w:rPr>
          <w:rFonts w:asciiTheme="majorHAnsi" w:hAnsiTheme="majorHAnsi" w:cs="Arial"/>
          <w:sz w:val="24"/>
          <w:szCs w:val="24"/>
        </w:rPr>
        <w:t>19 (1.5%)</w:t>
      </w:r>
    </w:p>
    <w:p w:rsidR="00960F85" w:rsidRPr="00960F85" w:rsidRDefault="00960F85" w:rsidP="00960F85">
      <w:pPr>
        <w:numPr>
          <w:ilvl w:val="0"/>
          <w:numId w:val="3"/>
        </w:numPr>
        <w:spacing w:before="100" w:beforeAutospacing="1" w:after="100" w:afterAutospacing="1" w:line="240" w:lineRule="auto"/>
        <w:rPr>
          <w:rFonts w:asciiTheme="majorHAnsi" w:hAnsiTheme="majorHAnsi" w:cs="Arial"/>
          <w:sz w:val="24"/>
          <w:szCs w:val="24"/>
        </w:rPr>
      </w:pPr>
      <w:r w:rsidRPr="00960F85">
        <w:rPr>
          <w:rFonts w:asciiTheme="majorHAnsi" w:hAnsiTheme="majorHAnsi" w:cs="Arial"/>
          <w:sz w:val="24"/>
          <w:szCs w:val="24"/>
        </w:rPr>
        <w:t>Asian alone -</w:t>
      </w:r>
      <w:r w:rsidRPr="00960F85">
        <w:rPr>
          <w:rStyle w:val="apple-converted-space"/>
          <w:rFonts w:asciiTheme="majorHAnsi" w:hAnsiTheme="majorHAnsi" w:cs="Arial"/>
          <w:sz w:val="24"/>
          <w:szCs w:val="24"/>
        </w:rPr>
        <w:t> </w:t>
      </w:r>
      <w:r w:rsidRPr="00960F85">
        <w:rPr>
          <w:rFonts w:asciiTheme="majorHAnsi" w:hAnsiTheme="majorHAnsi" w:cs="Arial"/>
          <w:sz w:val="24"/>
          <w:szCs w:val="24"/>
        </w:rPr>
        <w:t>6 (0.5%)</w:t>
      </w:r>
    </w:p>
    <w:p w:rsidR="00960F85" w:rsidRPr="00960F85" w:rsidRDefault="00960F85" w:rsidP="00960F85">
      <w:pPr>
        <w:numPr>
          <w:ilvl w:val="0"/>
          <w:numId w:val="3"/>
        </w:numPr>
        <w:spacing w:before="100" w:beforeAutospacing="1" w:after="100" w:afterAutospacing="1" w:line="240" w:lineRule="auto"/>
        <w:rPr>
          <w:rFonts w:asciiTheme="majorHAnsi" w:hAnsiTheme="majorHAnsi" w:cs="Arial"/>
          <w:sz w:val="24"/>
          <w:szCs w:val="24"/>
        </w:rPr>
      </w:pPr>
      <w:r w:rsidRPr="00960F85">
        <w:rPr>
          <w:rFonts w:asciiTheme="majorHAnsi" w:hAnsiTheme="majorHAnsi" w:cs="Arial"/>
          <w:sz w:val="24"/>
          <w:szCs w:val="24"/>
        </w:rPr>
        <w:t>Black alone -</w:t>
      </w:r>
      <w:r w:rsidRPr="00960F85">
        <w:rPr>
          <w:rStyle w:val="apple-converted-space"/>
          <w:rFonts w:asciiTheme="majorHAnsi" w:hAnsiTheme="majorHAnsi" w:cs="Arial"/>
          <w:sz w:val="24"/>
          <w:szCs w:val="24"/>
        </w:rPr>
        <w:t> </w:t>
      </w:r>
      <w:r w:rsidRPr="00960F85">
        <w:rPr>
          <w:rFonts w:asciiTheme="majorHAnsi" w:hAnsiTheme="majorHAnsi" w:cs="Arial"/>
          <w:sz w:val="24"/>
          <w:szCs w:val="24"/>
        </w:rPr>
        <w:t>3 (0.2%)</w:t>
      </w:r>
    </w:p>
    <w:p w:rsidR="00960F85" w:rsidRPr="00960F85" w:rsidRDefault="00960F85" w:rsidP="00960F85">
      <w:pPr>
        <w:numPr>
          <w:ilvl w:val="0"/>
          <w:numId w:val="3"/>
        </w:numPr>
        <w:spacing w:before="100" w:beforeAutospacing="1" w:after="100" w:afterAutospacing="1" w:line="240" w:lineRule="auto"/>
        <w:rPr>
          <w:rFonts w:asciiTheme="majorHAnsi" w:hAnsiTheme="majorHAnsi" w:cs="Arial"/>
          <w:sz w:val="24"/>
          <w:szCs w:val="24"/>
        </w:rPr>
      </w:pPr>
      <w:r w:rsidRPr="00960F85">
        <w:rPr>
          <w:rFonts w:asciiTheme="majorHAnsi" w:hAnsiTheme="majorHAnsi" w:cs="Arial"/>
          <w:sz w:val="24"/>
          <w:szCs w:val="24"/>
        </w:rPr>
        <w:t>Other race alone -</w:t>
      </w:r>
      <w:r w:rsidRPr="00960F85">
        <w:rPr>
          <w:rStyle w:val="apple-converted-space"/>
          <w:rFonts w:asciiTheme="majorHAnsi" w:hAnsiTheme="majorHAnsi" w:cs="Arial"/>
          <w:sz w:val="24"/>
          <w:szCs w:val="24"/>
        </w:rPr>
        <w:t> </w:t>
      </w:r>
      <w:r w:rsidRPr="00960F85">
        <w:rPr>
          <w:rFonts w:asciiTheme="majorHAnsi" w:hAnsiTheme="majorHAnsi" w:cs="Arial"/>
          <w:sz w:val="24"/>
          <w:szCs w:val="24"/>
        </w:rPr>
        <w:t>1 (0.08%)</w:t>
      </w:r>
    </w:p>
    <w:p w:rsidR="00960F85" w:rsidRPr="00960F85" w:rsidRDefault="00960F85" w:rsidP="00311227">
      <w:pPr>
        <w:rPr>
          <w:rFonts w:asciiTheme="majorHAnsi" w:hAnsiTheme="majorHAnsi" w:cs="Arial"/>
          <w:b/>
          <w:sz w:val="24"/>
          <w:szCs w:val="24"/>
        </w:rPr>
      </w:pPr>
      <w:r>
        <w:rPr>
          <w:rFonts w:asciiTheme="majorHAnsi" w:hAnsiTheme="majorHAnsi" w:cs="Arial"/>
          <w:b/>
          <w:sz w:val="24"/>
          <w:szCs w:val="24"/>
        </w:rPr>
        <w:t>Income:</w:t>
      </w:r>
    </w:p>
    <w:p w:rsidR="00311227" w:rsidRPr="00311227" w:rsidRDefault="00311227" w:rsidP="00311227">
      <w:pPr>
        <w:rPr>
          <w:rFonts w:asciiTheme="majorHAnsi" w:hAnsiTheme="majorHAnsi" w:cs="Times New Roman"/>
          <w:sz w:val="24"/>
          <w:szCs w:val="24"/>
        </w:rPr>
      </w:pPr>
      <w:r w:rsidRPr="00311227">
        <w:rPr>
          <w:rFonts w:asciiTheme="majorHAnsi" w:hAnsiTheme="majorHAnsi" w:cs="Arial"/>
          <w:sz w:val="24"/>
          <w:szCs w:val="24"/>
        </w:rPr>
        <w:t>Estimated median household income in 2011:</w:t>
      </w:r>
      <w:r w:rsidRPr="00311227">
        <w:rPr>
          <w:rStyle w:val="apple-converted-space"/>
          <w:rFonts w:asciiTheme="majorHAnsi" w:hAnsiTheme="majorHAnsi" w:cs="Arial"/>
          <w:sz w:val="24"/>
          <w:szCs w:val="24"/>
          <w:shd w:val="clear" w:color="auto" w:fill="FFFFFF"/>
        </w:rPr>
        <w:t> </w:t>
      </w:r>
      <w:r w:rsidRPr="00311227">
        <w:rPr>
          <w:rFonts w:asciiTheme="majorHAnsi" w:hAnsiTheme="majorHAnsi" w:cs="Arial"/>
          <w:sz w:val="24"/>
          <w:szCs w:val="24"/>
          <w:shd w:val="clear" w:color="auto" w:fill="FFFFFF"/>
        </w:rPr>
        <w:t>$38,701 (</w:t>
      </w:r>
      <w:r w:rsidRPr="00311227">
        <w:rPr>
          <w:rFonts w:asciiTheme="majorHAnsi" w:hAnsiTheme="majorHAnsi" w:cs="Arial"/>
          <w:sz w:val="24"/>
          <w:szCs w:val="24"/>
        </w:rPr>
        <w:t>it was</w:t>
      </w:r>
      <w:r w:rsidRPr="00311227">
        <w:rPr>
          <w:rStyle w:val="apple-converted-space"/>
          <w:rFonts w:asciiTheme="majorHAnsi" w:hAnsiTheme="majorHAnsi" w:cs="Arial"/>
          <w:sz w:val="24"/>
          <w:szCs w:val="24"/>
          <w:shd w:val="clear" w:color="auto" w:fill="FFFFFF"/>
        </w:rPr>
        <w:t> </w:t>
      </w:r>
      <w:r w:rsidRPr="00311227">
        <w:rPr>
          <w:rFonts w:asciiTheme="majorHAnsi" w:hAnsiTheme="majorHAnsi" w:cs="Arial"/>
          <w:sz w:val="24"/>
          <w:szCs w:val="24"/>
          <w:shd w:val="clear" w:color="auto" w:fill="FFFFFF"/>
        </w:rPr>
        <w:t>$28,641</w:t>
      </w:r>
      <w:r w:rsidRPr="00311227">
        <w:rPr>
          <w:rStyle w:val="apple-converted-space"/>
          <w:rFonts w:asciiTheme="majorHAnsi" w:hAnsiTheme="majorHAnsi" w:cs="Arial"/>
          <w:sz w:val="24"/>
          <w:szCs w:val="24"/>
          <w:shd w:val="clear" w:color="auto" w:fill="FFFFFF"/>
        </w:rPr>
        <w:t> </w:t>
      </w:r>
      <w:r w:rsidRPr="00311227">
        <w:rPr>
          <w:rFonts w:asciiTheme="majorHAnsi" w:hAnsiTheme="majorHAnsi" w:cs="Arial"/>
          <w:sz w:val="24"/>
          <w:szCs w:val="24"/>
        </w:rPr>
        <w:t>in 2000</w:t>
      </w:r>
      <w:r w:rsidRPr="00311227">
        <w:rPr>
          <w:rFonts w:asciiTheme="majorHAnsi" w:hAnsiTheme="majorHAnsi" w:cs="Arial"/>
          <w:sz w:val="24"/>
          <w:szCs w:val="24"/>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1052"/>
      </w:tblGrid>
      <w:tr w:rsidR="00311227" w:rsidRPr="00311227" w:rsidTr="00960F85">
        <w:tc>
          <w:tcPr>
            <w:tcW w:w="0" w:type="auto"/>
            <w:hideMark/>
          </w:tcPr>
          <w:p w:rsidR="00311227" w:rsidRPr="00311227" w:rsidRDefault="00311227">
            <w:pPr>
              <w:rPr>
                <w:rFonts w:asciiTheme="majorHAnsi" w:hAnsiTheme="majorHAnsi" w:cs="Arial"/>
                <w:sz w:val="24"/>
                <w:szCs w:val="24"/>
              </w:rPr>
            </w:pPr>
            <w:r w:rsidRPr="00311227">
              <w:rPr>
                <w:rFonts w:asciiTheme="majorHAnsi" w:hAnsiTheme="majorHAnsi" w:cs="Arial"/>
                <w:sz w:val="24"/>
                <w:szCs w:val="24"/>
              </w:rPr>
              <w:t>Deadwood:</w:t>
            </w:r>
          </w:p>
        </w:tc>
        <w:tc>
          <w:tcPr>
            <w:tcW w:w="0" w:type="auto"/>
            <w:hideMark/>
          </w:tcPr>
          <w:p w:rsidR="00311227" w:rsidRPr="00311227" w:rsidRDefault="00311227">
            <w:pPr>
              <w:rPr>
                <w:rFonts w:asciiTheme="majorHAnsi" w:hAnsiTheme="majorHAnsi" w:cs="Arial"/>
                <w:sz w:val="24"/>
                <w:szCs w:val="24"/>
              </w:rPr>
            </w:pPr>
            <w:r w:rsidRPr="00311227">
              <w:rPr>
                <w:rFonts w:asciiTheme="majorHAnsi" w:hAnsiTheme="majorHAnsi" w:cs="Arial"/>
                <w:sz w:val="24"/>
                <w:szCs w:val="24"/>
              </w:rPr>
              <w:t>$38,701</w:t>
            </w:r>
          </w:p>
        </w:tc>
      </w:tr>
      <w:tr w:rsidR="00311227" w:rsidRPr="00311227" w:rsidTr="00960F85">
        <w:tc>
          <w:tcPr>
            <w:tcW w:w="0" w:type="auto"/>
            <w:hideMark/>
          </w:tcPr>
          <w:p w:rsidR="00311227" w:rsidRPr="00311227" w:rsidRDefault="00311227">
            <w:pPr>
              <w:rPr>
                <w:rFonts w:asciiTheme="majorHAnsi" w:hAnsiTheme="majorHAnsi" w:cs="Arial"/>
                <w:sz w:val="24"/>
                <w:szCs w:val="24"/>
              </w:rPr>
            </w:pPr>
            <w:r w:rsidRPr="00311227">
              <w:rPr>
                <w:rFonts w:asciiTheme="majorHAnsi" w:hAnsiTheme="majorHAnsi" w:cs="Arial"/>
                <w:sz w:val="24"/>
                <w:szCs w:val="24"/>
              </w:rPr>
              <w:t>South Dakota:</w:t>
            </w:r>
          </w:p>
        </w:tc>
        <w:tc>
          <w:tcPr>
            <w:tcW w:w="0" w:type="auto"/>
            <w:hideMark/>
          </w:tcPr>
          <w:p w:rsidR="00311227" w:rsidRPr="00311227" w:rsidRDefault="00311227">
            <w:pPr>
              <w:rPr>
                <w:rFonts w:asciiTheme="majorHAnsi" w:hAnsiTheme="majorHAnsi" w:cs="Arial"/>
                <w:sz w:val="24"/>
                <w:szCs w:val="24"/>
              </w:rPr>
            </w:pPr>
            <w:r w:rsidRPr="00311227">
              <w:rPr>
                <w:rFonts w:asciiTheme="majorHAnsi" w:hAnsiTheme="majorHAnsi" w:cs="Arial"/>
                <w:sz w:val="24"/>
                <w:szCs w:val="24"/>
              </w:rPr>
              <w:t>$48,321</w:t>
            </w:r>
          </w:p>
        </w:tc>
      </w:tr>
      <w:tr w:rsidR="00960F85" w:rsidRPr="00311227" w:rsidTr="00960F85">
        <w:tc>
          <w:tcPr>
            <w:tcW w:w="0" w:type="auto"/>
          </w:tcPr>
          <w:p w:rsidR="00960F85" w:rsidRPr="00311227" w:rsidRDefault="00960F85">
            <w:pPr>
              <w:rPr>
                <w:rFonts w:asciiTheme="majorHAnsi" w:hAnsiTheme="majorHAnsi" w:cs="Arial"/>
                <w:sz w:val="24"/>
                <w:szCs w:val="24"/>
              </w:rPr>
            </w:pPr>
          </w:p>
        </w:tc>
        <w:tc>
          <w:tcPr>
            <w:tcW w:w="0" w:type="auto"/>
          </w:tcPr>
          <w:p w:rsidR="00960F85" w:rsidRPr="00311227" w:rsidRDefault="00960F85">
            <w:pPr>
              <w:rPr>
                <w:rFonts w:asciiTheme="majorHAnsi" w:hAnsiTheme="majorHAnsi" w:cs="Arial"/>
                <w:sz w:val="24"/>
                <w:szCs w:val="24"/>
              </w:rPr>
            </w:pPr>
          </w:p>
        </w:tc>
      </w:tr>
      <w:tr w:rsidR="00960F85" w:rsidRPr="00311227" w:rsidTr="00960F85">
        <w:tc>
          <w:tcPr>
            <w:tcW w:w="0" w:type="auto"/>
          </w:tcPr>
          <w:p w:rsidR="00960F85" w:rsidRPr="00311227" w:rsidRDefault="00311227" w:rsidP="00960F85">
            <w:pPr>
              <w:rPr>
                <w:rFonts w:asciiTheme="majorHAnsi" w:hAnsiTheme="majorHAnsi" w:cs="Arial"/>
                <w:sz w:val="24"/>
                <w:szCs w:val="24"/>
              </w:rPr>
            </w:pPr>
            <w:r w:rsidRPr="00311227">
              <w:rPr>
                <w:rFonts w:asciiTheme="majorHAnsi" w:hAnsiTheme="majorHAnsi" w:cs="Arial"/>
                <w:sz w:val="24"/>
                <w:szCs w:val="24"/>
              </w:rPr>
              <w:t>Estimated per capita income in 2011:</w:t>
            </w:r>
            <w:r w:rsidRPr="00311227">
              <w:rPr>
                <w:rStyle w:val="apple-converted-space"/>
                <w:rFonts w:asciiTheme="majorHAnsi" w:hAnsiTheme="majorHAnsi" w:cs="Arial"/>
                <w:sz w:val="24"/>
                <w:szCs w:val="24"/>
                <w:shd w:val="clear" w:color="auto" w:fill="FFFFFF"/>
              </w:rPr>
              <w:t> </w:t>
            </w:r>
            <w:r w:rsidRPr="00311227">
              <w:rPr>
                <w:rFonts w:asciiTheme="majorHAnsi" w:hAnsiTheme="majorHAnsi" w:cs="Arial"/>
                <w:sz w:val="24"/>
                <w:szCs w:val="24"/>
                <w:shd w:val="clear" w:color="auto" w:fill="FFFFFF"/>
              </w:rPr>
              <w:t>$26,422</w:t>
            </w:r>
            <w:r w:rsidRPr="00311227">
              <w:rPr>
                <w:rFonts w:asciiTheme="majorHAnsi" w:hAnsiTheme="majorHAnsi" w:cs="Arial"/>
                <w:sz w:val="24"/>
                <w:szCs w:val="24"/>
              </w:rPr>
              <w:br/>
            </w:r>
          </w:p>
        </w:tc>
        <w:tc>
          <w:tcPr>
            <w:tcW w:w="0" w:type="auto"/>
          </w:tcPr>
          <w:p w:rsidR="00960F85" w:rsidRPr="00311227" w:rsidRDefault="00960F85">
            <w:pPr>
              <w:rPr>
                <w:rFonts w:asciiTheme="majorHAnsi" w:hAnsiTheme="majorHAnsi" w:cs="Arial"/>
                <w:sz w:val="24"/>
                <w:szCs w:val="24"/>
              </w:rPr>
            </w:pPr>
          </w:p>
        </w:tc>
      </w:tr>
    </w:tbl>
    <w:p w:rsidR="00960F85" w:rsidRDefault="00311227" w:rsidP="00960F85">
      <w:pPr>
        <w:spacing w:after="0" w:line="240" w:lineRule="auto"/>
        <w:rPr>
          <w:rStyle w:val="apple-converted-space"/>
          <w:rFonts w:asciiTheme="majorHAnsi" w:hAnsiTheme="majorHAnsi" w:cs="Arial"/>
          <w:b/>
          <w:sz w:val="24"/>
          <w:szCs w:val="24"/>
          <w:shd w:val="clear" w:color="auto" w:fill="FFFFFF"/>
        </w:rPr>
      </w:pPr>
      <w:r w:rsidRPr="00960F85">
        <w:rPr>
          <w:rFonts w:asciiTheme="majorHAnsi" w:hAnsiTheme="majorHAnsi" w:cs="Arial"/>
          <w:b/>
          <w:sz w:val="24"/>
          <w:szCs w:val="24"/>
        </w:rPr>
        <w:t>Mean prices in 2011:</w:t>
      </w:r>
      <w:r w:rsidRPr="00960F85">
        <w:rPr>
          <w:rStyle w:val="apple-converted-space"/>
          <w:rFonts w:asciiTheme="majorHAnsi" w:hAnsiTheme="majorHAnsi" w:cs="Arial"/>
          <w:b/>
          <w:sz w:val="24"/>
          <w:szCs w:val="24"/>
          <w:shd w:val="clear" w:color="auto" w:fill="FFFFFF"/>
        </w:rPr>
        <w:t> </w:t>
      </w:r>
    </w:p>
    <w:p w:rsidR="00960F85" w:rsidRPr="00960F85" w:rsidRDefault="00960F85" w:rsidP="00960F85">
      <w:pPr>
        <w:spacing w:after="0" w:line="240" w:lineRule="auto"/>
        <w:rPr>
          <w:rStyle w:val="apple-converted-space"/>
          <w:rFonts w:asciiTheme="majorHAnsi" w:hAnsiTheme="majorHAnsi" w:cs="Arial"/>
          <w:b/>
          <w:sz w:val="24"/>
          <w:szCs w:val="24"/>
          <w:shd w:val="clear" w:color="auto" w:fill="FFFFFF"/>
        </w:rPr>
      </w:pPr>
    </w:p>
    <w:p w:rsidR="00960F85" w:rsidRDefault="00311227" w:rsidP="00960F85">
      <w:pPr>
        <w:spacing w:after="0" w:line="240" w:lineRule="auto"/>
        <w:rPr>
          <w:rStyle w:val="apple-converted-space"/>
          <w:rFonts w:asciiTheme="majorHAnsi" w:hAnsiTheme="majorHAnsi" w:cs="Arial"/>
          <w:sz w:val="24"/>
          <w:szCs w:val="24"/>
          <w:shd w:val="clear" w:color="auto" w:fill="FFFFFF"/>
        </w:rPr>
      </w:pPr>
      <w:r w:rsidRPr="00311227">
        <w:rPr>
          <w:rFonts w:asciiTheme="majorHAnsi" w:hAnsiTheme="majorHAnsi" w:cs="Arial"/>
          <w:sz w:val="24"/>
          <w:szCs w:val="24"/>
        </w:rPr>
        <w:t>All housing units:</w:t>
      </w:r>
      <w:r w:rsidRPr="00311227">
        <w:rPr>
          <w:rStyle w:val="apple-converted-space"/>
          <w:rFonts w:asciiTheme="majorHAnsi" w:hAnsiTheme="majorHAnsi" w:cs="Arial"/>
          <w:sz w:val="24"/>
          <w:szCs w:val="24"/>
          <w:shd w:val="clear" w:color="auto" w:fill="FFFFFF"/>
        </w:rPr>
        <w:t> </w:t>
      </w:r>
      <w:r w:rsidR="00960F85">
        <w:rPr>
          <w:rFonts w:asciiTheme="majorHAnsi" w:hAnsiTheme="majorHAnsi" w:cs="Arial"/>
          <w:sz w:val="24"/>
          <w:szCs w:val="24"/>
          <w:shd w:val="clear" w:color="auto" w:fill="FFFFFF"/>
        </w:rPr>
        <w:t>$131,148</w:t>
      </w:r>
    </w:p>
    <w:p w:rsidR="00960F85" w:rsidRDefault="00311227" w:rsidP="00960F85">
      <w:pPr>
        <w:spacing w:after="0" w:line="240" w:lineRule="auto"/>
        <w:rPr>
          <w:rStyle w:val="apple-converted-space"/>
          <w:rFonts w:asciiTheme="majorHAnsi" w:hAnsiTheme="majorHAnsi" w:cs="Arial"/>
          <w:sz w:val="24"/>
          <w:szCs w:val="24"/>
          <w:shd w:val="clear" w:color="auto" w:fill="FFFFFF"/>
        </w:rPr>
      </w:pPr>
      <w:r w:rsidRPr="00311227">
        <w:rPr>
          <w:rFonts w:asciiTheme="majorHAnsi" w:hAnsiTheme="majorHAnsi" w:cs="Arial"/>
          <w:sz w:val="24"/>
          <w:szCs w:val="24"/>
        </w:rPr>
        <w:t>Detached houses:</w:t>
      </w:r>
      <w:r w:rsidRPr="00311227">
        <w:rPr>
          <w:rStyle w:val="apple-converted-space"/>
          <w:rFonts w:asciiTheme="majorHAnsi" w:hAnsiTheme="majorHAnsi" w:cs="Arial"/>
          <w:sz w:val="24"/>
          <w:szCs w:val="24"/>
          <w:shd w:val="clear" w:color="auto" w:fill="FFFFFF"/>
        </w:rPr>
        <w:t> </w:t>
      </w:r>
      <w:r w:rsidR="00960F85">
        <w:rPr>
          <w:rFonts w:asciiTheme="majorHAnsi" w:hAnsiTheme="majorHAnsi" w:cs="Arial"/>
          <w:sz w:val="24"/>
          <w:szCs w:val="24"/>
          <w:shd w:val="clear" w:color="auto" w:fill="FFFFFF"/>
        </w:rPr>
        <w:t>$137,742</w:t>
      </w:r>
    </w:p>
    <w:p w:rsidR="00960F85" w:rsidRDefault="00311227" w:rsidP="00960F85">
      <w:pPr>
        <w:spacing w:after="0" w:line="240" w:lineRule="auto"/>
        <w:rPr>
          <w:rFonts w:asciiTheme="majorHAnsi" w:hAnsiTheme="majorHAnsi" w:cs="Arial"/>
          <w:sz w:val="24"/>
          <w:szCs w:val="24"/>
          <w:shd w:val="clear" w:color="auto" w:fill="FFFFFF"/>
        </w:rPr>
      </w:pPr>
      <w:r w:rsidRPr="00311227">
        <w:rPr>
          <w:rFonts w:asciiTheme="majorHAnsi" w:hAnsiTheme="majorHAnsi" w:cs="Arial"/>
          <w:sz w:val="24"/>
          <w:szCs w:val="24"/>
        </w:rPr>
        <w:t>In 2-unit structures:</w:t>
      </w:r>
      <w:r w:rsidRPr="00311227">
        <w:rPr>
          <w:rStyle w:val="apple-converted-space"/>
          <w:rFonts w:asciiTheme="majorHAnsi" w:hAnsiTheme="majorHAnsi" w:cs="Arial"/>
          <w:sz w:val="24"/>
          <w:szCs w:val="24"/>
          <w:shd w:val="clear" w:color="auto" w:fill="FFFFFF"/>
        </w:rPr>
        <w:t> </w:t>
      </w:r>
      <w:r w:rsidR="00960F85">
        <w:rPr>
          <w:rFonts w:asciiTheme="majorHAnsi" w:hAnsiTheme="majorHAnsi" w:cs="Arial"/>
          <w:sz w:val="24"/>
          <w:szCs w:val="24"/>
          <w:shd w:val="clear" w:color="auto" w:fill="FFFFFF"/>
        </w:rPr>
        <w:t>$252,754</w:t>
      </w:r>
    </w:p>
    <w:p w:rsidR="00960F85" w:rsidRDefault="00311227" w:rsidP="00960F85">
      <w:pPr>
        <w:spacing w:after="0" w:line="240" w:lineRule="auto"/>
        <w:rPr>
          <w:rStyle w:val="apple-converted-space"/>
          <w:rFonts w:asciiTheme="majorHAnsi" w:hAnsiTheme="majorHAnsi" w:cs="Arial"/>
          <w:sz w:val="24"/>
          <w:szCs w:val="24"/>
          <w:shd w:val="clear" w:color="auto" w:fill="FFFFFF"/>
        </w:rPr>
      </w:pPr>
      <w:r w:rsidRPr="00311227">
        <w:rPr>
          <w:rFonts w:asciiTheme="majorHAnsi" w:hAnsiTheme="majorHAnsi" w:cs="Arial"/>
          <w:sz w:val="24"/>
          <w:szCs w:val="24"/>
        </w:rPr>
        <w:t>In 3-to-4-unit structures:</w:t>
      </w:r>
      <w:r w:rsidRPr="00311227">
        <w:rPr>
          <w:rStyle w:val="apple-converted-space"/>
          <w:rFonts w:asciiTheme="majorHAnsi" w:hAnsiTheme="majorHAnsi" w:cs="Arial"/>
          <w:sz w:val="24"/>
          <w:szCs w:val="24"/>
          <w:shd w:val="clear" w:color="auto" w:fill="FFFFFF"/>
        </w:rPr>
        <w:t> </w:t>
      </w:r>
      <w:r w:rsidR="00960F85">
        <w:rPr>
          <w:rFonts w:asciiTheme="majorHAnsi" w:hAnsiTheme="majorHAnsi" w:cs="Arial"/>
          <w:sz w:val="24"/>
          <w:szCs w:val="24"/>
          <w:shd w:val="clear" w:color="auto" w:fill="FFFFFF"/>
        </w:rPr>
        <w:t>$90,078</w:t>
      </w:r>
    </w:p>
    <w:p w:rsidR="00960F85" w:rsidRDefault="00311227" w:rsidP="00960F85">
      <w:pPr>
        <w:spacing w:after="0" w:line="240" w:lineRule="auto"/>
        <w:rPr>
          <w:rFonts w:asciiTheme="majorHAnsi" w:hAnsiTheme="majorHAnsi" w:cs="Arial"/>
          <w:sz w:val="24"/>
          <w:szCs w:val="24"/>
        </w:rPr>
      </w:pPr>
      <w:r w:rsidRPr="00311227">
        <w:rPr>
          <w:rFonts w:asciiTheme="majorHAnsi" w:hAnsiTheme="majorHAnsi" w:cs="Arial"/>
          <w:sz w:val="24"/>
          <w:szCs w:val="24"/>
        </w:rPr>
        <w:t>Mobile homes:</w:t>
      </w:r>
      <w:r w:rsidRPr="00311227">
        <w:rPr>
          <w:rStyle w:val="apple-converted-space"/>
          <w:rFonts w:asciiTheme="majorHAnsi" w:hAnsiTheme="majorHAnsi" w:cs="Arial"/>
          <w:sz w:val="24"/>
          <w:szCs w:val="24"/>
          <w:shd w:val="clear" w:color="auto" w:fill="FFFFFF"/>
        </w:rPr>
        <w:t> </w:t>
      </w:r>
      <w:r w:rsidRPr="00311227">
        <w:rPr>
          <w:rFonts w:asciiTheme="majorHAnsi" w:hAnsiTheme="majorHAnsi" w:cs="Arial"/>
          <w:sz w:val="24"/>
          <w:szCs w:val="24"/>
          <w:shd w:val="clear" w:color="auto" w:fill="FFFFFF"/>
        </w:rPr>
        <w:t>$29,882</w:t>
      </w:r>
      <w:r w:rsidRPr="00311227">
        <w:rPr>
          <w:rFonts w:asciiTheme="majorHAnsi" w:hAnsiTheme="majorHAnsi" w:cs="Arial"/>
          <w:sz w:val="24"/>
          <w:szCs w:val="24"/>
        </w:rPr>
        <w:br/>
      </w:r>
    </w:p>
    <w:p w:rsidR="00960F85" w:rsidRPr="00311227" w:rsidRDefault="00960F85" w:rsidP="00960F85">
      <w:pPr>
        <w:rPr>
          <w:rFonts w:asciiTheme="majorHAnsi" w:hAnsiTheme="majorHAnsi" w:cs="Times New Roman"/>
          <w:sz w:val="24"/>
          <w:szCs w:val="24"/>
        </w:rPr>
      </w:pPr>
      <w:r w:rsidRPr="00311227">
        <w:rPr>
          <w:rFonts w:asciiTheme="majorHAnsi" w:hAnsiTheme="majorHAnsi" w:cs="Arial"/>
          <w:sz w:val="24"/>
          <w:szCs w:val="24"/>
        </w:rPr>
        <w:t>Estimated median house or condo value in 2011:</w:t>
      </w:r>
      <w:r w:rsidRPr="00311227">
        <w:rPr>
          <w:rStyle w:val="apple-converted-space"/>
          <w:rFonts w:asciiTheme="majorHAnsi" w:hAnsiTheme="majorHAnsi" w:cs="Arial"/>
          <w:sz w:val="24"/>
          <w:szCs w:val="24"/>
          <w:shd w:val="clear" w:color="auto" w:fill="FFFFFF"/>
        </w:rPr>
        <w:t> </w:t>
      </w:r>
      <w:r w:rsidRPr="00311227">
        <w:rPr>
          <w:rFonts w:asciiTheme="majorHAnsi" w:hAnsiTheme="majorHAnsi" w:cs="Arial"/>
          <w:sz w:val="24"/>
          <w:szCs w:val="24"/>
          <w:shd w:val="clear" w:color="auto" w:fill="FFFFFF"/>
        </w:rPr>
        <w:t>$127,675 (</w:t>
      </w:r>
      <w:r w:rsidRPr="00311227">
        <w:rPr>
          <w:rFonts w:asciiTheme="majorHAnsi" w:hAnsiTheme="majorHAnsi" w:cs="Arial"/>
          <w:sz w:val="24"/>
          <w:szCs w:val="24"/>
        </w:rPr>
        <w:t>it was</w:t>
      </w:r>
      <w:r w:rsidRPr="00311227">
        <w:rPr>
          <w:rStyle w:val="apple-converted-space"/>
          <w:rFonts w:asciiTheme="majorHAnsi" w:hAnsiTheme="majorHAnsi" w:cs="Arial"/>
          <w:sz w:val="24"/>
          <w:szCs w:val="24"/>
          <w:shd w:val="clear" w:color="auto" w:fill="FFFFFF"/>
        </w:rPr>
        <w:t> </w:t>
      </w:r>
      <w:r w:rsidRPr="00311227">
        <w:rPr>
          <w:rFonts w:asciiTheme="majorHAnsi" w:hAnsiTheme="majorHAnsi" w:cs="Arial"/>
          <w:sz w:val="24"/>
          <w:szCs w:val="24"/>
          <w:shd w:val="clear" w:color="auto" w:fill="FFFFFF"/>
        </w:rPr>
        <w:t>$68,000</w:t>
      </w:r>
      <w:r w:rsidRPr="00311227">
        <w:rPr>
          <w:rStyle w:val="apple-converted-space"/>
          <w:rFonts w:asciiTheme="majorHAnsi" w:hAnsiTheme="majorHAnsi" w:cs="Arial"/>
          <w:sz w:val="24"/>
          <w:szCs w:val="24"/>
          <w:shd w:val="clear" w:color="auto" w:fill="FFFFFF"/>
        </w:rPr>
        <w:t> </w:t>
      </w:r>
      <w:r w:rsidRPr="00311227">
        <w:rPr>
          <w:rFonts w:asciiTheme="majorHAnsi" w:hAnsiTheme="majorHAnsi" w:cs="Arial"/>
          <w:sz w:val="24"/>
          <w:szCs w:val="24"/>
        </w:rPr>
        <w:t>in 2000</w:t>
      </w:r>
      <w:r w:rsidRPr="00311227">
        <w:rPr>
          <w:rFonts w:asciiTheme="majorHAnsi" w:hAnsiTheme="majorHAnsi" w:cs="Arial"/>
          <w:sz w:val="24"/>
          <w:szCs w:val="24"/>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3"/>
        <w:gridCol w:w="1184"/>
      </w:tblGrid>
      <w:tr w:rsidR="00960F85" w:rsidRPr="00311227" w:rsidTr="00960F85">
        <w:tc>
          <w:tcPr>
            <w:tcW w:w="0" w:type="auto"/>
            <w:hideMark/>
          </w:tcPr>
          <w:p w:rsidR="00960F85" w:rsidRPr="00311227" w:rsidRDefault="00960F85" w:rsidP="005428AA">
            <w:pPr>
              <w:rPr>
                <w:rFonts w:asciiTheme="majorHAnsi" w:hAnsiTheme="majorHAnsi" w:cs="Arial"/>
                <w:sz w:val="24"/>
                <w:szCs w:val="24"/>
              </w:rPr>
            </w:pPr>
            <w:r w:rsidRPr="00311227">
              <w:rPr>
                <w:rFonts w:asciiTheme="majorHAnsi" w:hAnsiTheme="majorHAnsi" w:cs="Arial"/>
                <w:sz w:val="24"/>
                <w:szCs w:val="24"/>
              </w:rPr>
              <w:t>Deadwood:</w:t>
            </w:r>
          </w:p>
        </w:tc>
        <w:tc>
          <w:tcPr>
            <w:tcW w:w="0" w:type="auto"/>
            <w:hideMark/>
          </w:tcPr>
          <w:p w:rsidR="00960F85" w:rsidRPr="00311227" w:rsidRDefault="00960F85" w:rsidP="005428AA">
            <w:pPr>
              <w:rPr>
                <w:rFonts w:asciiTheme="majorHAnsi" w:hAnsiTheme="majorHAnsi" w:cs="Arial"/>
                <w:sz w:val="24"/>
                <w:szCs w:val="24"/>
              </w:rPr>
            </w:pPr>
            <w:r w:rsidRPr="00311227">
              <w:rPr>
                <w:rFonts w:asciiTheme="majorHAnsi" w:hAnsiTheme="majorHAnsi" w:cs="Arial"/>
                <w:sz w:val="24"/>
                <w:szCs w:val="24"/>
              </w:rPr>
              <w:t>$127,675</w:t>
            </w:r>
          </w:p>
        </w:tc>
      </w:tr>
      <w:tr w:rsidR="00960F85" w:rsidRPr="00311227" w:rsidTr="00960F85">
        <w:tc>
          <w:tcPr>
            <w:tcW w:w="0" w:type="auto"/>
            <w:hideMark/>
          </w:tcPr>
          <w:p w:rsidR="00960F85" w:rsidRPr="00311227" w:rsidRDefault="00960F85" w:rsidP="005428AA">
            <w:pPr>
              <w:rPr>
                <w:rFonts w:asciiTheme="majorHAnsi" w:hAnsiTheme="majorHAnsi" w:cs="Arial"/>
                <w:sz w:val="24"/>
                <w:szCs w:val="24"/>
              </w:rPr>
            </w:pPr>
            <w:r w:rsidRPr="00311227">
              <w:rPr>
                <w:rFonts w:asciiTheme="majorHAnsi" w:hAnsiTheme="majorHAnsi" w:cs="Arial"/>
                <w:sz w:val="24"/>
                <w:szCs w:val="24"/>
              </w:rPr>
              <w:t>South Dakota:</w:t>
            </w:r>
          </w:p>
        </w:tc>
        <w:tc>
          <w:tcPr>
            <w:tcW w:w="0" w:type="auto"/>
            <w:hideMark/>
          </w:tcPr>
          <w:p w:rsidR="00960F85" w:rsidRPr="00311227" w:rsidRDefault="00960F85" w:rsidP="005428AA">
            <w:pPr>
              <w:rPr>
                <w:rFonts w:asciiTheme="majorHAnsi" w:hAnsiTheme="majorHAnsi" w:cs="Arial"/>
                <w:sz w:val="24"/>
                <w:szCs w:val="24"/>
              </w:rPr>
            </w:pPr>
            <w:r w:rsidRPr="00311227">
              <w:rPr>
                <w:rFonts w:asciiTheme="majorHAnsi" w:hAnsiTheme="majorHAnsi" w:cs="Arial"/>
                <w:sz w:val="24"/>
                <w:szCs w:val="24"/>
              </w:rPr>
              <w:t>$131,400</w:t>
            </w:r>
          </w:p>
        </w:tc>
      </w:tr>
    </w:tbl>
    <w:p w:rsidR="0043617E" w:rsidRDefault="00311227" w:rsidP="00960F85">
      <w:pPr>
        <w:spacing w:after="0" w:line="240" w:lineRule="auto"/>
        <w:rPr>
          <w:rFonts w:asciiTheme="majorHAnsi" w:hAnsiTheme="majorHAnsi"/>
          <w:b/>
          <w:sz w:val="40"/>
          <w:szCs w:val="40"/>
        </w:rPr>
      </w:pPr>
      <w:r w:rsidRPr="00311227">
        <w:rPr>
          <w:rFonts w:asciiTheme="majorHAnsi" w:hAnsiTheme="majorHAnsi" w:cs="Arial"/>
          <w:sz w:val="24"/>
          <w:szCs w:val="24"/>
        </w:rPr>
        <w:br/>
        <w:t>Median gross rent in 2011:</w:t>
      </w:r>
      <w:r w:rsidRPr="00311227">
        <w:rPr>
          <w:rStyle w:val="apple-converted-space"/>
          <w:rFonts w:asciiTheme="majorHAnsi" w:hAnsiTheme="majorHAnsi" w:cs="Arial"/>
          <w:sz w:val="24"/>
          <w:szCs w:val="24"/>
          <w:shd w:val="clear" w:color="auto" w:fill="FFFFFF"/>
        </w:rPr>
        <w:t> </w:t>
      </w:r>
      <w:r w:rsidRPr="00311227">
        <w:rPr>
          <w:rFonts w:asciiTheme="majorHAnsi" w:hAnsiTheme="majorHAnsi" w:cs="Arial"/>
          <w:sz w:val="24"/>
          <w:szCs w:val="24"/>
          <w:shd w:val="clear" w:color="auto" w:fill="FFFFFF"/>
        </w:rPr>
        <w:t>$519</w:t>
      </w:r>
      <w:r w:rsidRPr="00311227">
        <w:rPr>
          <w:rFonts w:asciiTheme="majorHAnsi" w:hAnsiTheme="majorHAnsi" w:cs="Arial"/>
          <w:sz w:val="24"/>
          <w:szCs w:val="24"/>
        </w:rPr>
        <w:br/>
      </w:r>
      <w:r w:rsidRPr="00311227">
        <w:rPr>
          <w:rFonts w:asciiTheme="majorHAnsi" w:hAnsiTheme="majorHAnsi" w:cs="Arial"/>
          <w:sz w:val="24"/>
          <w:szCs w:val="24"/>
        </w:rPr>
        <w:br/>
      </w:r>
      <w:r w:rsidR="00AD0A76">
        <w:rPr>
          <w:rFonts w:asciiTheme="majorHAnsi" w:hAnsiTheme="majorHAnsi" w:cs="Arial"/>
          <w:sz w:val="24"/>
          <w:szCs w:val="24"/>
        </w:rPr>
        <w:t xml:space="preserve">Information found at </w:t>
      </w:r>
      <w:hyperlink r:id="rId14" w:anchor="ixzz30U049Lkj" w:history="1">
        <w:r w:rsidRPr="00311227">
          <w:rPr>
            <w:rStyle w:val="Hyperlink"/>
            <w:rFonts w:asciiTheme="majorHAnsi" w:hAnsiTheme="majorHAnsi" w:cs="Arial"/>
            <w:color w:val="auto"/>
            <w:sz w:val="24"/>
            <w:szCs w:val="24"/>
            <w:u w:val="none"/>
          </w:rPr>
          <w:t>http://www.city-data.com/city/Deadwood-South-Dakota.html</w:t>
        </w:r>
      </w:hyperlink>
      <w:r w:rsidR="0043617E">
        <w:rPr>
          <w:rFonts w:asciiTheme="majorHAnsi" w:hAnsiTheme="majorHAnsi"/>
          <w:b/>
          <w:sz w:val="40"/>
          <w:szCs w:val="40"/>
        </w:rPr>
        <w:br w:type="page"/>
      </w:r>
    </w:p>
    <w:p w:rsidR="0043617E" w:rsidRPr="0043617E" w:rsidRDefault="0043617E" w:rsidP="0043617E">
      <w:pPr>
        <w:spacing w:after="0" w:line="240" w:lineRule="auto"/>
        <w:rPr>
          <w:rFonts w:asciiTheme="majorHAnsi" w:hAnsiTheme="majorHAnsi"/>
          <w:b/>
          <w:sz w:val="28"/>
          <w:szCs w:val="28"/>
        </w:rPr>
      </w:pPr>
      <w:r w:rsidRPr="0043617E">
        <w:rPr>
          <w:rFonts w:asciiTheme="majorHAnsi" w:hAnsiTheme="majorHAnsi"/>
          <w:b/>
          <w:sz w:val="28"/>
          <w:szCs w:val="28"/>
        </w:rPr>
        <w:lastRenderedPageBreak/>
        <w:t>Demographics</w:t>
      </w:r>
    </w:p>
    <w:p w:rsidR="0043617E" w:rsidRDefault="0043617E" w:rsidP="0043617E">
      <w:pPr>
        <w:spacing w:after="0" w:line="240" w:lineRule="auto"/>
        <w:rPr>
          <w:rFonts w:asciiTheme="majorHAnsi" w:hAnsiTheme="majorHAnsi"/>
          <w:b/>
          <w:sz w:val="28"/>
          <w:szCs w:val="28"/>
        </w:rPr>
      </w:pPr>
      <w:r w:rsidRPr="0043617E">
        <w:rPr>
          <w:rFonts w:asciiTheme="majorHAnsi" w:hAnsiTheme="majorHAnsi"/>
          <w:b/>
          <w:sz w:val="28"/>
          <w:szCs w:val="28"/>
        </w:rPr>
        <w:t>Lawrence County, SD</w:t>
      </w:r>
    </w:p>
    <w:p w:rsidR="00AD0A76" w:rsidRDefault="00AD0A76" w:rsidP="0043617E">
      <w:pPr>
        <w:spacing w:after="0" w:line="240" w:lineRule="auto"/>
        <w:rPr>
          <w:rFonts w:asciiTheme="majorHAnsi" w:hAnsiTheme="majorHAnsi"/>
          <w:b/>
          <w:sz w:val="28"/>
          <w:szCs w:val="28"/>
        </w:rPr>
      </w:pPr>
    </w:p>
    <w:p w:rsidR="0043617E" w:rsidRPr="00311227" w:rsidRDefault="00AD0A76" w:rsidP="00311227">
      <w:pPr>
        <w:spacing w:after="0" w:line="240" w:lineRule="auto"/>
        <w:rPr>
          <w:rFonts w:asciiTheme="majorHAnsi" w:hAnsiTheme="majorHAnsi"/>
          <w:b/>
          <w:sz w:val="24"/>
          <w:szCs w:val="24"/>
        </w:rPr>
      </w:pPr>
      <w:r w:rsidRPr="00AD0A76">
        <w:rPr>
          <w:rFonts w:asciiTheme="majorHAnsi" w:hAnsiTheme="majorHAnsi"/>
          <w:b/>
          <w:sz w:val="24"/>
          <w:szCs w:val="24"/>
        </w:rPr>
        <w:t>Population:</w:t>
      </w:r>
    </w:p>
    <w:p w:rsidR="00311227" w:rsidRDefault="0043617E" w:rsidP="00311227">
      <w:pPr>
        <w:spacing w:after="0" w:line="240" w:lineRule="auto"/>
        <w:rPr>
          <w:rFonts w:asciiTheme="majorHAnsi" w:hAnsiTheme="majorHAnsi" w:cs="Arial"/>
          <w:sz w:val="24"/>
          <w:szCs w:val="24"/>
          <w:shd w:val="clear" w:color="auto" w:fill="FFFFFF"/>
        </w:rPr>
      </w:pPr>
      <w:r w:rsidRPr="00311227">
        <w:rPr>
          <w:rFonts w:asciiTheme="majorHAnsi" w:hAnsiTheme="majorHAnsi"/>
          <w:sz w:val="24"/>
          <w:szCs w:val="24"/>
        </w:rPr>
        <w:t xml:space="preserve">County population in 2012: 24,397 </w:t>
      </w:r>
      <w:r w:rsidRPr="00311227">
        <w:rPr>
          <w:rFonts w:asciiTheme="majorHAnsi" w:hAnsiTheme="majorHAnsi" w:cs="Arial"/>
          <w:sz w:val="24"/>
          <w:szCs w:val="24"/>
          <w:shd w:val="clear" w:color="auto" w:fill="FFFFFF"/>
        </w:rPr>
        <w:t>(63% urban, 37% rural</w:t>
      </w:r>
      <w:r w:rsidR="00311227">
        <w:rPr>
          <w:rFonts w:asciiTheme="majorHAnsi" w:hAnsiTheme="majorHAnsi" w:cs="Arial"/>
          <w:sz w:val="24"/>
          <w:szCs w:val="24"/>
          <w:shd w:val="clear" w:color="auto" w:fill="FFFFFF"/>
        </w:rPr>
        <w:t>)</w:t>
      </w:r>
      <w:r w:rsidRPr="00311227">
        <w:rPr>
          <w:rFonts w:asciiTheme="majorHAnsi" w:hAnsiTheme="majorHAnsi" w:cs="Arial"/>
          <w:sz w:val="24"/>
          <w:szCs w:val="24"/>
          <w:shd w:val="clear" w:color="auto" w:fill="FFFFFF"/>
        </w:rPr>
        <w:t xml:space="preserve"> </w:t>
      </w:r>
    </w:p>
    <w:tbl>
      <w:tblPr>
        <w:tblStyle w:val="TableGrid"/>
        <w:tblpPr w:leftFromText="180" w:rightFromText="180" w:vertAnchor="text" w:horzAnchor="margin" w:tblpY="188"/>
        <w:tblW w:w="4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2764"/>
      </w:tblGrid>
      <w:tr w:rsidR="00311227" w:rsidRPr="00311227" w:rsidTr="00311227">
        <w:trPr>
          <w:trHeight w:val="335"/>
        </w:trPr>
        <w:tc>
          <w:tcPr>
            <w:tcW w:w="0" w:type="auto"/>
            <w:hideMark/>
          </w:tcPr>
          <w:p w:rsidR="00311227" w:rsidRPr="00311227" w:rsidRDefault="00311227" w:rsidP="00311227">
            <w:pPr>
              <w:rPr>
                <w:rFonts w:asciiTheme="majorHAnsi" w:hAnsiTheme="majorHAnsi" w:cs="Arial"/>
                <w:sz w:val="24"/>
                <w:szCs w:val="24"/>
              </w:rPr>
            </w:pPr>
            <w:r w:rsidRPr="00311227">
              <w:rPr>
                <w:rFonts w:asciiTheme="majorHAnsi" w:hAnsiTheme="majorHAnsi" w:cs="Arial"/>
                <w:sz w:val="24"/>
                <w:szCs w:val="24"/>
              </w:rPr>
              <w:t>Males:</w:t>
            </w:r>
            <w:r w:rsidRPr="00311227">
              <w:rPr>
                <w:rStyle w:val="apple-converted-space"/>
                <w:rFonts w:asciiTheme="majorHAnsi" w:hAnsiTheme="majorHAnsi" w:cs="Arial"/>
                <w:sz w:val="24"/>
                <w:szCs w:val="24"/>
              </w:rPr>
              <w:t> </w:t>
            </w:r>
            <w:r w:rsidRPr="00311227">
              <w:rPr>
                <w:rFonts w:asciiTheme="majorHAnsi" w:hAnsiTheme="majorHAnsi" w:cs="Arial"/>
                <w:sz w:val="24"/>
                <w:szCs w:val="24"/>
              </w:rPr>
              <w:t>11,935 </w:t>
            </w:r>
          </w:p>
        </w:tc>
        <w:tc>
          <w:tcPr>
            <w:tcW w:w="0" w:type="auto"/>
            <w:hideMark/>
          </w:tcPr>
          <w:p w:rsidR="00311227" w:rsidRPr="00311227" w:rsidRDefault="00311227" w:rsidP="00311227">
            <w:pPr>
              <w:rPr>
                <w:rFonts w:asciiTheme="majorHAnsi" w:hAnsiTheme="majorHAnsi" w:cs="Arial"/>
                <w:sz w:val="24"/>
                <w:szCs w:val="24"/>
              </w:rPr>
            </w:pPr>
            <w:r w:rsidRPr="00311227">
              <w:rPr>
                <w:rFonts w:asciiTheme="majorHAnsi" w:hAnsiTheme="majorHAnsi" w:cs="Arial"/>
                <w:noProof/>
                <w:sz w:val="24"/>
                <w:szCs w:val="24"/>
              </w:rPr>
              <w:drawing>
                <wp:inline distT="0" distB="0" distL="0" distR="0" wp14:anchorId="24B9CF96" wp14:editId="075D8324">
                  <wp:extent cx="847725" cy="95250"/>
                  <wp:effectExtent l="0" t="0" r="9525" b="0"/>
                  <wp:docPr id="31" name="Picture 31" descr="http://pics3.city-data.com/s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ics3.city-data.com/sg.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7725" cy="95250"/>
                          </a:xfrm>
                          <a:prstGeom prst="rect">
                            <a:avLst/>
                          </a:prstGeom>
                          <a:noFill/>
                          <a:ln>
                            <a:noFill/>
                          </a:ln>
                        </pic:spPr>
                      </pic:pic>
                    </a:graphicData>
                  </a:graphic>
                </wp:inline>
              </w:drawing>
            </w:r>
            <w:r w:rsidRPr="00311227">
              <w:rPr>
                <w:rFonts w:asciiTheme="majorHAnsi" w:hAnsiTheme="majorHAnsi" w:cs="Arial"/>
                <w:sz w:val="24"/>
                <w:szCs w:val="24"/>
              </w:rPr>
              <w:t> (44.5%)</w:t>
            </w:r>
          </w:p>
        </w:tc>
      </w:tr>
      <w:tr w:rsidR="00311227" w:rsidRPr="00311227" w:rsidTr="00311227">
        <w:trPr>
          <w:trHeight w:val="323"/>
        </w:trPr>
        <w:tc>
          <w:tcPr>
            <w:tcW w:w="0" w:type="auto"/>
            <w:hideMark/>
          </w:tcPr>
          <w:p w:rsidR="00311227" w:rsidRPr="00311227" w:rsidRDefault="00311227" w:rsidP="00311227">
            <w:pPr>
              <w:rPr>
                <w:rFonts w:asciiTheme="majorHAnsi" w:hAnsiTheme="majorHAnsi" w:cs="Arial"/>
                <w:sz w:val="24"/>
                <w:szCs w:val="24"/>
              </w:rPr>
            </w:pPr>
            <w:r w:rsidRPr="00311227">
              <w:rPr>
                <w:rFonts w:asciiTheme="majorHAnsi" w:hAnsiTheme="majorHAnsi" w:cs="Arial"/>
                <w:sz w:val="24"/>
                <w:szCs w:val="24"/>
              </w:rPr>
              <w:t>Females:</w:t>
            </w:r>
            <w:r w:rsidRPr="00311227">
              <w:rPr>
                <w:rStyle w:val="apple-converted-space"/>
                <w:rFonts w:asciiTheme="majorHAnsi" w:hAnsiTheme="majorHAnsi" w:cs="Arial"/>
                <w:sz w:val="24"/>
                <w:szCs w:val="24"/>
              </w:rPr>
              <w:t> </w:t>
            </w:r>
            <w:r w:rsidRPr="00311227">
              <w:rPr>
                <w:rFonts w:asciiTheme="majorHAnsi" w:hAnsiTheme="majorHAnsi" w:cs="Arial"/>
                <w:sz w:val="24"/>
                <w:szCs w:val="24"/>
              </w:rPr>
              <w:t>12,162 </w:t>
            </w:r>
          </w:p>
        </w:tc>
        <w:tc>
          <w:tcPr>
            <w:tcW w:w="0" w:type="auto"/>
            <w:hideMark/>
          </w:tcPr>
          <w:p w:rsidR="00311227" w:rsidRPr="00311227" w:rsidRDefault="00311227" w:rsidP="00311227">
            <w:pPr>
              <w:rPr>
                <w:rFonts w:asciiTheme="majorHAnsi" w:hAnsiTheme="majorHAnsi" w:cs="Arial"/>
                <w:sz w:val="24"/>
                <w:szCs w:val="24"/>
              </w:rPr>
            </w:pPr>
            <w:r w:rsidRPr="00311227">
              <w:rPr>
                <w:rFonts w:asciiTheme="majorHAnsi" w:hAnsiTheme="majorHAnsi" w:cs="Arial"/>
                <w:noProof/>
                <w:sz w:val="24"/>
                <w:szCs w:val="24"/>
              </w:rPr>
              <w:drawing>
                <wp:inline distT="0" distB="0" distL="0" distR="0" wp14:anchorId="297CA0CB" wp14:editId="2D3165BD">
                  <wp:extent cx="1047750" cy="95250"/>
                  <wp:effectExtent l="0" t="0" r="0" b="0"/>
                  <wp:docPr id="288" name="Picture 288" descr="http://pics3.city-data.com/s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ics3.city-data.com/sg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0" cy="95250"/>
                          </a:xfrm>
                          <a:prstGeom prst="rect">
                            <a:avLst/>
                          </a:prstGeom>
                          <a:noFill/>
                          <a:ln>
                            <a:noFill/>
                          </a:ln>
                        </pic:spPr>
                      </pic:pic>
                    </a:graphicData>
                  </a:graphic>
                </wp:inline>
              </w:drawing>
            </w:r>
            <w:r w:rsidRPr="00311227">
              <w:rPr>
                <w:rFonts w:asciiTheme="majorHAnsi" w:hAnsiTheme="majorHAnsi" w:cs="Arial"/>
                <w:sz w:val="24"/>
                <w:szCs w:val="24"/>
              </w:rPr>
              <w:t> (55.5%)</w:t>
            </w:r>
          </w:p>
        </w:tc>
      </w:tr>
    </w:tbl>
    <w:p w:rsidR="0043617E" w:rsidRPr="00311227" w:rsidRDefault="0043617E" w:rsidP="00311227">
      <w:pPr>
        <w:spacing w:after="0" w:line="240" w:lineRule="auto"/>
        <w:rPr>
          <w:rFonts w:asciiTheme="majorHAnsi" w:hAnsiTheme="majorHAnsi" w:cs="Arial"/>
          <w:noProof/>
          <w:sz w:val="24"/>
          <w:szCs w:val="24"/>
        </w:rPr>
      </w:pPr>
      <w:r w:rsidRPr="00311227">
        <w:rPr>
          <w:rFonts w:asciiTheme="majorHAnsi" w:hAnsiTheme="majorHAnsi" w:cs="Arial"/>
          <w:sz w:val="24"/>
          <w:szCs w:val="24"/>
          <w:shd w:val="clear" w:color="auto" w:fill="FFFFFF"/>
        </w:rPr>
        <w:t xml:space="preserve">                       </w:t>
      </w:r>
      <w:r w:rsidRPr="00311227">
        <w:rPr>
          <w:rFonts w:asciiTheme="majorHAnsi" w:hAnsiTheme="majorHAnsi" w:cs="Arial"/>
          <w:sz w:val="24"/>
          <w:szCs w:val="24"/>
        </w:rPr>
        <w:br/>
      </w:r>
    </w:p>
    <w:p w:rsidR="00311227" w:rsidRDefault="00AD0A76" w:rsidP="0043617E">
      <w:pPr>
        <w:rPr>
          <w:rFonts w:asciiTheme="majorHAnsi" w:hAnsiTheme="majorHAnsi" w:cs="Arial"/>
          <w:noProof/>
          <w:sz w:val="24"/>
          <w:szCs w:val="24"/>
        </w:rPr>
      </w:pPr>
      <w:r>
        <w:rPr>
          <w:noProof/>
        </w:rPr>
        <w:drawing>
          <wp:anchor distT="0" distB="0" distL="114300" distR="114300" simplePos="0" relativeHeight="251660288" behindDoc="1" locked="0" layoutInCell="1" allowOverlap="1" wp14:anchorId="5B18BCE7" wp14:editId="5F13E16D">
            <wp:simplePos x="0" y="0"/>
            <wp:positionH relativeFrom="column">
              <wp:posOffset>854710</wp:posOffset>
            </wp:positionH>
            <wp:positionV relativeFrom="paragraph">
              <wp:posOffset>26035</wp:posOffset>
            </wp:positionV>
            <wp:extent cx="2423795" cy="2423795"/>
            <wp:effectExtent l="76200" t="76200" r="128905" b="128905"/>
            <wp:wrapNone/>
            <wp:docPr id="295" name="Picture 295" descr="Spearfish rac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earfish races ch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3795" cy="2423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11227" w:rsidRDefault="00311227" w:rsidP="0043617E">
      <w:pPr>
        <w:rPr>
          <w:rFonts w:asciiTheme="majorHAnsi" w:hAnsiTheme="majorHAnsi" w:cs="Arial"/>
          <w:noProof/>
          <w:sz w:val="24"/>
          <w:szCs w:val="24"/>
        </w:rPr>
      </w:pPr>
      <w:r w:rsidRPr="00311227">
        <w:rPr>
          <w:rFonts w:asciiTheme="majorHAnsi" w:hAnsiTheme="majorHAnsi" w:cs="Arial"/>
          <w:noProof/>
          <w:sz w:val="24"/>
          <w:szCs w:val="24"/>
        </w:rPr>
        <w:t xml:space="preserve">Population density: 30 people per square mile (low). </w:t>
      </w:r>
    </w:p>
    <w:p w:rsidR="00960F85" w:rsidRPr="00AD0A76" w:rsidRDefault="00311227" w:rsidP="00C40E32">
      <w:pPr>
        <w:pStyle w:val="style1"/>
        <w:spacing w:before="0" w:beforeAutospacing="0" w:after="0" w:afterAutospacing="0"/>
        <w:rPr>
          <w:rFonts w:asciiTheme="majorHAnsi" w:hAnsiTheme="majorHAnsi" w:cs="Arial"/>
        </w:rPr>
      </w:pPr>
      <w:r w:rsidRPr="00311227">
        <w:rPr>
          <w:rFonts w:asciiTheme="majorHAnsi" w:hAnsiTheme="majorHAnsi" w:cs="Arial"/>
        </w:rPr>
        <w:t>Races in Lawrence County, South Dakota:</w:t>
      </w:r>
    </w:p>
    <w:p w:rsidR="00960F85" w:rsidRPr="00AD0A76" w:rsidRDefault="00960F85" w:rsidP="00C40E32">
      <w:pPr>
        <w:numPr>
          <w:ilvl w:val="0"/>
          <w:numId w:val="4"/>
        </w:numPr>
        <w:spacing w:after="0" w:line="240" w:lineRule="auto"/>
        <w:rPr>
          <w:rFonts w:asciiTheme="majorHAnsi" w:hAnsiTheme="majorHAnsi" w:cs="Arial"/>
          <w:sz w:val="24"/>
          <w:szCs w:val="24"/>
        </w:rPr>
      </w:pPr>
      <w:r w:rsidRPr="00AD0A76">
        <w:rPr>
          <w:rFonts w:asciiTheme="majorHAnsi" w:hAnsiTheme="majorHAnsi" w:cs="Arial"/>
          <w:sz w:val="24"/>
          <w:szCs w:val="24"/>
        </w:rPr>
        <w:t>White alone -</w:t>
      </w:r>
      <w:r w:rsidRPr="00AD0A76">
        <w:rPr>
          <w:rStyle w:val="apple-converted-space"/>
          <w:rFonts w:asciiTheme="majorHAnsi" w:hAnsiTheme="majorHAnsi" w:cs="Arial"/>
          <w:sz w:val="24"/>
          <w:szCs w:val="24"/>
        </w:rPr>
        <w:t> </w:t>
      </w:r>
      <w:r w:rsidRPr="00AD0A76">
        <w:rPr>
          <w:rFonts w:asciiTheme="majorHAnsi" w:hAnsiTheme="majorHAnsi" w:cs="Arial"/>
          <w:sz w:val="24"/>
          <w:szCs w:val="24"/>
        </w:rPr>
        <w:t>9,863 (95.4%)</w:t>
      </w:r>
    </w:p>
    <w:p w:rsidR="00960F85" w:rsidRPr="00AD0A76" w:rsidRDefault="00960F85" w:rsidP="00C40E32">
      <w:pPr>
        <w:numPr>
          <w:ilvl w:val="0"/>
          <w:numId w:val="4"/>
        </w:numPr>
        <w:spacing w:after="0" w:line="240" w:lineRule="auto"/>
        <w:rPr>
          <w:rFonts w:asciiTheme="majorHAnsi" w:hAnsiTheme="majorHAnsi" w:cs="Arial"/>
          <w:sz w:val="24"/>
          <w:szCs w:val="24"/>
        </w:rPr>
      </w:pPr>
      <w:r w:rsidRPr="00AD0A76">
        <w:rPr>
          <w:rFonts w:asciiTheme="majorHAnsi" w:hAnsiTheme="majorHAnsi" w:cs="Arial"/>
          <w:sz w:val="24"/>
          <w:szCs w:val="24"/>
        </w:rPr>
        <w:t>American Indian alone -</w:t>
      </w:r>
      <w:r w:rsidRPr="00AD0A76">
        <w:rPr>
          <w:rStyle w:val="apple-converted-space"/>
          <w:rFonts w:asciiTheme="majorHAnsi" w:hAnsiTheme="majorHAnsi" w:cs="Arial"/>
          <w:sz w:val="24"/>
          <w:szCs w:val="24"/>
        </w:rPr>
        <w:t> </w:t>
      </w:r>
      <w:r w:rsidRPr="00AD0A76">
        <w:rPr>
          <w:rFonts w:asciiTheme="majorHAnsi" w:hAnsiTheme="majorHAnsi" w:cs="Arial"/>
          <w:sz w:val="24"/>
          <w:szCs w:val="24"/>
        </w:rPr>
        <w:t>231 (2.2%)</w:t>
      </w:r>
    </w:p>
    <w:p w:rsidR="00960F85" w:rsidRPr="00AD0A76" w:rsidRDefault="00960F85" w:rsidP="005428AA">
      <w:pPr>
        <w:numPr>
          <w:ilvl w:val="0"/>
          <w:numId w:val="4"/>
        </w:numPr>
        <w:spacing w:before="100" w:beforeAutospacing="1" w:after="100" w:afterAutospacing="1" w:line="240" w:lineRule="auto"/>
        <w:rPr>
          <w:rFonts w:asciiTheme="majorHAnsi" w:hAnsiTheme="majorHAnsi" w:cs="Arial"/>
          <w:sz w:val="24"/>
          <w:szCs w:val="24"/>
        </w:rPr>
      </w:pPr>
      <w:r w:rsidRPr="00AD0A76">
        <w:rPr>
          <w:rFonts w:asciiTheme="majorHAnsi" w:hAnsiTheme="majorHAnsi" w:cs="Arial"/>
          <w:sz w:val="24"/>
          <w:szCs w:val="24"/>
        </w:rPr>
        <w:t>Asian alone -</w:t>
      </w:r>
      <w:r w:rsidRPr="00AD0A76">
        <w:rPr>
          <w:rStyle w:val="apple-converted-space"/>
          <w:rFonts w:asciiTheme="majorHAnsi" w:hAnsiTheme="majorHAnsi" w:cs="Arial"/>
          <w:sz w:val="24"/>
          <w:szCs w:val="24"/>
        </w:rPr>
        <w:t> </w:t>
      </w:r>
      <w:r w:rsidRPr="00AD0A76">
        <w:rPr>
          <w:rFonts w:asciiTheme="majorHAnsi" w:hAnsiTheme="majorHAnsi" w:cs="Arial"/>
          <w:sz w:val="24"/>
          <w:szCs w:val="24"/>
        </w:rPr>
        <w:t>101 (1.0%)</w:t>
      </w:r>
    </w:p>
    <w:p w:rsidR="00960F85" w:rsidRPr="00AD0A76" w:rsidRDefault="00960F85" w:rsidP="005428AA">
      <w:pPr>
        <w:numPr>
          <w:ilvl w:val="0"/>
          <w:numId w:val="4"/>
        </w:numPr>
        <w:spacing w:before="100" w:beforeAutospacing="1" w:after="100" w:afterAutospacing="1" w:line="240" w:lineRule="auto"/>
        <w:rPr>
          <w:rFonts w:asciiTheme="majorHAnsi" w:hAnsiTheme="majorHAnsi" w:cs="Arial"/>
          <w:sz w:val="24"/>
          <w:szCs w:val="24"/>
        </w:rPr>
      </w:pPr>
      <w:r w:rsidRPr="00AD0A76">
        <w:rPr>
          <w:rFonts w:asciiTheme="majorHAnsi" w:hAnsiTheme="majorHAnsi" w:cs="Arial"/>
          <w:sz w:val="24"/>
          <w:szCs w:val="24"/>
        </w:rPr>
        <w:t>Two or more races -</w:t>
      </w:r>
      <w:r w:rsidRPr="00AD0A76">
        <w:rPr>
          <w:rStyle w:val="apple-converted-space"/>
          <w:rFonts w:asciiTheme="majorHAnsi" w:hAnsiTheme="majorHAnsi" w:cs="Arial"/>
          <w:sz w:val="24"/>
          <w:szCs w:val="24"/>
        </w:rPr>
        <w:t> </w:t>
      </w:r>
      <w:r w:rsidRPr="00AD0A76">
        <w:rPr>
          <w:rFonts w:asciiTheme="majorHAnsi" w:hAnsiTheme="majorHAnsi" w:cs="Arial"/>
          <w:sz w:val="24"/>
          <w:szCs w:val="24"/>
        </w:rPr>
        <w:t>79 (0.8%)</w:t>
      </w:r>
    </w:p>
    <w:p w:rsidR="00960F85" w:rsidRPr="00AD0A76" w:rsidRDefault="00960F85" w:rsidP="005428AA">
      <w:pPr>
        <w:numPr>
          <w:ilvl w:val="0"/>
          <w:numId w:val="4"/>
        </w:numPr>
        <w:spacing w:before="100" w:beforeAutospacing="1" w:after="100" w:afterAutospacing="1" w:line="240" w:lineRule="auto"/>
        <w:rPr>
          <w:rFonts w:asciiTheme="majorHAnsi" w:hAnsiTheme="majorHAnsi" w:cs="Arial"/>
          <w:sz w:val="24"/>
          <w:szCs w:val="24"/>
        </w:rPr>
      </w:pPr>
      <w:r w:rsidRPr="00AD0A76">
        <w:rPr>
          <w:rFonts w:asciiTheme="majorHAnsi" w:hAnsiTheme="majorHAnsi" w:cs="Arial"/>
          <w:sz w:val="24"/>
          <w:szCs w:val="24"/>
        </w:rPr>
        <w:t>Hispanic -</w:t>
      </w:r>
      <w:r w:rsidRPr="00AD0A76">
        <w:rPr>
          <w:rStyle w:val="apple-converted-space"/>
          <w:rFonts w:asciiTheme="majorHAnsi" w:hAnsiTheme="majorHAnsi" w:cs="Arial"/>
          <w:sz w:val="24"/>
          <w:szCs w:val="24"/>
        </w:rPr>
        <w:t> </w:t>
      </w:r>
      <w:r w:rsidRPr="00AD0A76">
        <w:rPr>
          <w:rFonts w:asciiTheme="majorHAnsi" w:hAnsiTheme="majorHAnsi" w:cs="Arial"/>
          <w:sz w:val="24"/>
          <w:szCs w:val="24"/>
        </w:rPr>
        <w:t>57 (0.6%)</w:t>
      </w:r>
    </w:p>
    <w:p w:rsidR="00960F85" w:rsidRPr="00AD0A76" w:rsidRDefault="00960F85" w:rsidP="00960F85">
      <w:pPr>
        <w:numPr>
          <w:ilvl w:val="0"/>
          <w:numId w:val="4"/>
        </w:numPr>
        <w:spacing w:before="100" w:beforeAutospacing="1" w:after="100" w:afterAutospacing="1" w:line="240" w:lineRule="auto"/>
        <w:rPr>
          <w:rFonts w:asciiTheme="majorHAnsi" w:hAnsiTheme="majorHAnsi" w:cs="Arial"/>
          <w:sz w:val="24"/>
          <w:szCs w:val="24"/>
        </w:rPr>
      </w:pPr>
      <w:r w:rsidRPr="00AD0A76">
        <w:rPr>
          <w:rFonts w:asciiTheme="majorHAnsi" w:hAnsiTheme="majorHAnsi" w:cs="Arial"/>
          <w:sz w:val="24"/>
          <w:szCs w:val="24"/>
        </w:rPr>
        <w:t>Black alone -</w:t>
      </w:r>
      <w:r w:rsidRPr="00AD0A76">
        <w:rPr>
          <w:rStyle w:val="apple-converted-space"/>
          <w:rFonts w:asciiTheme="majorHAnsi" w:hAnsiTheme="majorHAnsi" w:cs="Arial"/>
          <w:sz w:val="24"/>
          <w:szCs w:val="24"/>
        </w:rPr>
        <w:t> </w:t>
      </w:r>
      <w:r w:rsidRPr="00AD0A76">
        <w:rPr>
          <w:rFonts w:asciiTheme="majorHAnsi" w:hAnsiTheme="majorHAnsi" w:cs="Arial"/>
          <w:sz w:val="24"/>
          <w:szCs w:val="24"/>
        </w:rPr>
        <w:t>8 (0.08%)</w:t>
      </w:r>
    </w:p>
    <w:tbl>
      <w:tblPr>
        <w:tblStyle w:val="TableGrid"/>
        <w:tblpPr w:leftFromText="180" w:rightFromText="180" w:vertAnchor="text" w:horzAnchor="margin"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2"/>
        <w:gridCol w:w="2558"/>
      </w:tblGrid>
      <w:tr w:rsidR="00311227" w:rsidRPr="00311227" w:rsidTr="00311227">
        <w:tc>
          <w:tcPr>
            <w:tcW w:w="0" w:type="auto"/>
            <w:hideMark/>
          </w:tcPr>
          <w:p w:rsidR="00311227" w:rsidRPr="00311227" w:rsidRDefault="00311227" w:rsidP="00311227">
            <w:pPr>
              <w:rPr>
                <w:rFonts w:asciiTheme="majorHAnsi" w:hAnsiTheme="majorHAnsi" w:cs="Arial"/>
                <w:sz w:val="24"/>
                <w:szCs w:val="24"/>
              </w:rPr>
            </w:pPr>
            <w:r w:rsidRPr="00311227">
              <w:rPr>
                <w:rFonts w:asciiTheme="majorHAnsi" w:hAnsiTheme="majorHAnsi" w:cs="Arial"/>
                <w:sz w:val="24"/>
                <w:szCs w:val="24"/>
              </w:rPr>
              <w:t>Median resident age: </w:t>
            </w:r>
          </w:p>
        </w:tc>
        <w:tc>
          <w:tcPr>
            <w:tcW w:w="0" w:type="auto"/>
            <w:hideMark/>
          </w:tcPr>
          <w:p w:rsidR="00311227" w:rsidRPr="00311227" w:rsidRDefault="00311227" w:rsidP="00311227">
            <w:pPr>
              <w:rPr>
                <w:rFonts w:asciiTheme="majorHAnsi" w:hAnsiTheme="majorHAnsi" w:cs="Arial"/>
                <w:sz w:val="24"/>
                <w:szCs w:val="24"/>
              </w:rPr>
            </w:pPr>
            <w:r w:rsidRPr="00311227">
              <w:rPr>
                <w:rFonts w:asciiTheme="majorHAnsi" w:hAnsiTheme="majorHAnsi" w:cs="Arial"/>
                <w:noProof/>
                <w:sz w:val="24"/>
                <w:szCs w:val="24"/>
              </w:rPr>
              <w:drawing>
                <wp:inline distT="0" distB="0" distL="0" distR="0" wp14:anchorId="18BC07F0" wp14:editId="008946E7">
                  <wp:extent cx="781050" cy="95250"/>
                  <wp:effectExtent l="0" t="0" r="0" b="0"/>
                  <wp:docPr id="29" name="Picture 29" descr="http://pics3.city-data.com/s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ics3.city-data.com/sg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050" cy="95250"/>
                          </a:xfrm>
                          <a:prstGeom prst="rect">
                            <a:avLst/>
                          </a:prstGeom>
                          <a:noFill/>
                          <a:ln>
                            <a:noFill/>
                          </a:ln>
                        </pic:spPr>
                      </pic:pic>
                    </a:graphicData>
                  </a:graphic>
                </wp:inline>
              </w:drawing>
            </w:r>
            <w:r w:rsidRPr="00311227">
              <w:rPr>
                <w:rFonts w:asciiTheme="majorHAnsi" w:hAnsiTheme="majorHAnsi" w:cs="Arial"/>
                <w:sz w:val="24"/>
                <w:szCs w:val="24"/>
              </w:rPr>
              <w:t> 41.0 years</w:t>
            </w:r>
          </w:p>
        </w:tc>
      </w:tr>
      <w:tr w:rsidR="00311227" w:rsidRPr="00311227" w:rsidTr="00311227">
        <w:tc>
          <w:tcPr>
            <w:tcW w:w="0" w:type="auto"/>
            <w:hideMark/>
          </w:tcPr>
          <w:p w:rsidR="00311227" w:rsidRPr="00311227" w:rsidRDefault="00311227" w:rsidP="00311227">
            <w:pPr>
              <w:rPr>
                <w:rFonts w:asciiTheme="majorHAnsi" w:hAnsiTheme="majorHAnsi" w:cs="Arial"/>
                <w:sz w:val="24"/>
                <w:szCs w:val="24"/>
              </w:rPr>
            </w:pPr>
            <w:r w:rsidRPr="00311227">
              <w:rPr>
                <w:rFonts w:asciiTheme="majorHAnsi" w:hAnsiTheme="majorHAnsi" w:cs="Arial"/>
                <w:sz w:val="24"/>
                <w:szCs w:val="24"/>
              </w:rPr>
              <w:t>South Dakota median age: </w:t>
            </w:r>
          </w:p>
        </w:tc>
        <w:tc>
          <w:tcPr>
            <w:tcW w:w="0" w:type="auto"/>
            <w:hideMark/>
          </w:tcPr>
          <w:p w:rsidR="00311227" w:rsidRPr="00311227" w:rsidRDefault="00311227" w:rsidP="00311227">
            <w:pPr>
              <w:rPr>
                <w:rFonts w:asciiTheme="majorHAnsi" w:hAnsiTheme="majorHAnsi" w:cs="Arial"/>
                <w:sz w:val="24"/>
                <w:szCs w:val="24"/>
              </w:rPr>
            </w:pPr>
            <w:r w:rsidRPr="00311227">
              <w:rPr>
                <w:rFonts w:asciiTheme="majorHAnsi" w:hAnsiTheme="majorHAnsi" w:cs="Arial"/>
                <w:noProof/>
                <w:sz w:val="24"/>
                <w:szCs w:val="24"/>
              </w:rPr>
              <w:drawing>
                <wp:inline distT="0" distB="0" distL="0" distR="0" wp14:anchorId="2D71AEB0" wp14:editId="7D475433">
                  <wp:extent cx="685800" cy="95250"/>
                  <wp:effectExtent l="0" t="0" r="0" b="0"/>
                  <wp:docPr id="30" name="Picture 30" descr="http://pics3.city-data.com/s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ics3.city-data.com/sg6.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95250"/>
                          </a:xfrm>
                          <a:prstGeom prst="rect">
                            <a:avLst/>
                          </a:prstGeom>
                          <a:noFill/>
                          <a:ln>
                            <a:noFill/>
                          </a:ln>
                        </pic:spPr>
                      </pic:pic>
                    </a:graphicData>
                  </a:graphic>
                </wp:inline>
              </w:drawing>
            </w:r>
            <w:r w:rsidRPr="00311227">
              <w:rPr>
                <w:rFonts w:asciiTheme="majorHAnsi" w:hAnsiTheme="majorHAnsi" w:cs="Arial"/>
                <w:sz w:val="24"/>
                <w:szCs w:val="24"/>
              </w:rPr>
              <w:t> 36.0 years</w:t>
            </w:r>
          </w:p>
        </w:tc>
      </w:tr>
    </w:tbl>
    <w:p w:rsidR="00311227" w:rsidRPr="00311227" w:rsidRDefault="00311227" w:rsidP="0043617E">
      <w:pPr>
        <w:rPr>
          <w:rFonts w:asciiTheme="majorHAnsi" w:hAnsiTheme="majorHAnsi"/>
          <w:sz w:val="24"/>
          <w:szCs w:val="24"/>
        </w:rPr>
      </w:pPr>
    </w:p>
    <w:p w:rsidR="00311227" w:rsidRDefault="00311227" w:rsidP="0043617E">
      <w:pPr>
        <w:rPr>
          <w:rFonts w:asciiTheme="majorHAnsi" w:hAnsiTheme="majorHAnsi" w:cs="Arial"/>
          <w:sz w:val="24"/>
          <w:szCs w:val="24"/>
        </w:rPr>
      </w:pPr>
    </w:p>
    <w:p w:rsidR="00AD0A76" w:rsidRPr="00AD0A76" w:rsidRDefault="00AD0A76" w:rsidP="0043617E">
      <w:pPr>
        <w:rPr>
          <w:rFonts w:asciiTheme="majorHAnsi" w:hAnsiTheme="majorHAnsi" w:cs="Arial"/>
          <w:b/>
          <w:sz w:val="24"/>
          <w:szCs w:val="24"/>
        </w:rPr>
      </w:pPr>
      <w:r w:rsidRPr="00AD0A76">
        <w:rPr>
          <w:rFonts w:asciiTheme="majorHAnsi" w:hAnsiTheme="majorHAnsi" w:cs="Arial"/>
          <w:b/>
          <w:sz w:val="24"/>
          <w:szCs w:val="24"/>
        </w:rPr>
        <w:t>Terrain:</w:t>
      </w:r>
    </w:p>
    <w:p w:rsidR="00311227" w:rsidRDefault="0043617E" w:rsidP="0043617E">
      <w:pPr>
        <w:rPr>
          <w:rFonts w:asciiTheme="majorHAnsi" w:hAnsiTheme="majorHAnsi" w:cs="Arial"/>
          <w:sz w:val="24"/>
          <w:szCs w:val="24"/>
          <w:shd w:val="clear" w:color="auto" w:fill="FFFFFF"/>
        </w:rPr>
      </w:pPr>
      <w:r w:rsidRPr="00311227">
        <w:rPr>
          <w:rFonts w:asciiTheme="majorHAnsi" w:hAnsiTheme="majorHAnsi" w:cs="Arial"/>
          <w:sz w:val="24"/>
          <w:szCs w:val="24"/>
        </w:rPr>
        <w:t>Land area:</w:t>
      </w:r>
      <w:r w:rsidRPr="00311227">
        <w:rPr>
          <w:rStyle w:val="apple-converted-space"/>
          <w:rFonts w:asciiTheme="majorHAnsi" w:hAnsiTheme="majorHAnsi" w:cs="Arial"/>
          <w:sz w:val="24"/>
          <w:szCs w:val="24"/>
        </w:rPr>
        <w:t> </w:t>
      </w:r>
      <w:r w:rsidRPr="00311227">
        <w:rPr>
          <w:rFonts w:asciiTheme="majorHAnsi" w:hAnsiTheme="majorHAnsi" w:cs="Arial"/>
          <w:sz w:val="24"/>
          <w:szCs w:val="24"/>
          <w:shd w:val="clear" w:color="auto" w:fill="FFFFFF"/>
        </w:rPr>
        <w:t>800 sq. mi</w:t>
      </w:r>
      <w:r w:rsidR="00311227">
        <w:rPr>
          <w:rFonts w:asciiTheme="majorHAnsi" w:hAnsiTheme="majorHAnsi" w:cs="Arial"/>
          <w:sz w:val="24"/>
          <w:szCs w:val="24"/>
          <w:shd w:val="clear" w:color="auto" w:fill="FFFFFF"/>
        </w:rPr>
        <w:t xml:space="preserve">. </w:t>
      </w:r>
      <w:r w:rsidRPr="00311227">
        <w:rPr>
          <w:rFonts w:asciiTheme="majorHAnsi" w:hAnsiTheme="majorHAnsi" w:cs="Arial"/>
          <w:sz w:val="24"/>
          <w:szCs w:val="24"/>
        </w:rPr>
        <w:br/>
        <w:t>Water area:</w:t>
      </w:r>
      <w:r w:rsidRPr="00311227">
        <w:rPr>
          <w:rStyle w:val="apple-converted-space"/>
          <w:rFonts w:asciiTheme="majorHAnsi" w:hAnsiTheme="majorHAnsi" w:cs="Arial"/>
          <w:sz w:val="24"/>
          <w:szCs w:val="24"/>
        </w:rPr>
        <w:t> </w:t>
      </w:r>
      <w:r w:rsidRPr="00311227">
        <w:rPr>
          <w:rFonts w:asciiTheme="majorHAnsi" w:hAnsiTheme="majorHAnsi" w:cs="Arial"/>
          <w:sz w:val="24"/>
          <w:szCs w:val="24"/>
          <w:shd w:val="clear" w:color="auto" w:fill="FFFFFF"/>
        </w:rPr>
        <w:t>0.3 sq. mi.</w:t>
      </w:r>
    </w:p>
    <w:p w:rsidR="00C40E32" w:rsidRPr="00C40E32" w:rsidRDefault="00C40E32" w:rsidP="0043617E">
      <w:pPr>
        <w:rPr>
          <w:rFonts w:asciiTheme="majorHAnsi" w:hAnsiTheme="majorHAnsi" w:cs="Arial"/>
          <w:sz w:val="24"/>
          <w:szCs w:val="24"/>
          <w:shd w:val="clear" w:color="auto" w:fill="FFFFFF"/>
        </w:rPr>
      </w:pPr>
      <w:r w:rsidRPr="00C40E32">
        <w:rPr>
          <w:rFonts w:asciiTheme="majorHAnsi" w:hAnsiTheme="majorHAnsi" w:cs="Arial"/>
          <w:sz w:val="24"/>
          <w:szCs w:val="24"/>
          <w:shd w:val="clear" w:color="auto" w:fill="FFFFFF"/>
        </w:rPr>
        <w:t>The elevation of Deadwood is 4,533 feet above sea level.</w:t>
      </w:r>
    </w:p>
    <w:p w:rsidR="00AD0A76" w:rsidRPr="00AD0A76" w:rsidRDefault="00AD0A76" w:rsidP="0043617E">
      <w:pPr>
        <w:rPr>
          <w:rFonts w:asciiTheme="majorHAnsi" w:hAnsiTheme="majorHAnsi" w:cs="Arial"/>
          <w:b/>
          <w:sz w:val="24"/>
          <w:szCs w:val="24"/>
          <w:shd w:val="clear" w:color="auto" w:fill="FFFFFF"/>
        </w:rPr>
      </w:pPr>
      <w:r w:rsidRPr="00AD0A76">
        <w:rPr>
          <w:rFonts w:asciiTheme="majorHAnsi" w:hAnsiTheme="majorHAnsi" w:cs="Arial"/>
          <w:b/>
          <w:sz w:val="24"/>
          <w:szCs w:val="24"/>
          <w:shd w:val="clear" w:color="auto" w:fill="FFFFFF"/>
        </w:rPr>
        <w:t>Employment:</w:t>
      </w:r>
    </w:p>
    <w:p w:rsidR="00311227" w:rsidRPr="00311227" w:rsidRDefault="0043617E" w:rsidP="00311227">
      <w:pPr>
        <w:pStyle w:val="NormalWeb"/>
        <w:spacing w:before="0" w:beforeAutospacing="0" w:after="0" w:afterAutospacing="0"/>
        <w:rPr>
          <w:rStyle w:val="apple-converted-space"/>
          <w:rFonts w:asciiTheme="majorHAnsi" w:hAnsiTheme="majorHAnsi" w:cs="Arial"/>
          <w:u w:val="single"/>
        </w:rPr>
      </w:pPr>
      <w:r w:rsidRPr="00311227">
        <w:rPr>
          <w:rFonts w:asciiTheme="majorHAnsi" w:hAnsiTheme="majorHAnsi" w:cs="Arial"/>
          <w:u w:val="single"/>
        </w:rPr>
        <w:t>Industries providing employment:</w:t>
      </w:r>
      <w:r w:rsidRPr="00311227">
        <w:rPr>
          <w:rStyle w:val="apple-converted-space"/>
          <w:rFonts w:asciiTheme="majorHAnsi" w:hAnsiTheme="majorHAnsi" w:cs="Arial"/>
          <w:u w:val="single"/>
        </w:rPr>
        <w:t> </w:t>
      </w:r>
    </w:p>
    <w:p w:rsidR="0043617E" w:rsidRPr="00311227" w:rsidRDefault="0043617E" w:rsidP="00311227">
      <w:pPr>
        <w:pStyle w:val="NormalWeb"/>
        <w:spacing w:before="0" w:beforeAutospacing="0" w:after="0" w:afterAutospacing="0"/>
        <w:rPr>
          <w:rFonts w:asciiTheme="majorHAnsi" w:hAnsiTheme="majorHAnsi" w:cs="Arial"/>
        </w:rPr>
      </w:pPr>
      <w:r w:rsidRPr="00311227">
        <w:rPr>
          <w:rFonts w:asciiTheme="majorHAnsi" w:hAnsiTheme="majorHAnsi" w:cs="Arial"/>
        </w:rPr>
        <w:t>Educational,</w:t>
      </w:r>
      <w:r w:rsidR="00311227">
        <w:rPr>
          <w:rFonts w:asciiTheme="majorHAnsi" w:hAnsiTheme="majorHAnsi" w:cs="Arial"/>
        </w:rPr>
        <w:t xml:space="preserve"> </w:t>
      </w:r>
      <w:r w:rsidRPr="00311227">
        <w:rPr>
          <w:rFonts w:asciiTheme="majorHAnsi" w:hAnsiTheme="majorHAnsi" w:cs="Arial"/>
        </w:rPr>
        <w:t>health</w:t>
      </w:r>
      <w:r w:rsidR="00311227">
        <w:rPr>
          <w:rFonts w:asciiTheme="majorHAnsi" w:hAnsiTheme="majorHAnsi" w:cs="Arial"/>
        </w:rPr>
        <w:t>,</w:t>
      </w:r>
      <w:r w:rsidRPr="00311227">
        <w:rPr>
          <w:rFonts w:asciiTheme="majorHAnsi" w:hAnsiTheme="majorHAnsi" w:cs="Arial"/>
        </w:rPr>
        <w:t xml:space="preserve"> and social services</w:t>
      </w:r>
      <w:r w:rsidRPr="00311227">
        <w:rPr>
          <w:rStyle w:val="apple-converted-space"/>
          <w:rFonts w:asciiTheme="majorHAnsi" w:hAnsiTheme="majorHAnsi" w:cs="Arial"/>
        </w:rPr>
        <w:t> </w:t>
      </w:r>
      <w:r w:rsidRPr="00311227">
        <w:rPr>
          <w:rFonts w:asciiTheme="majorHAnsi" w:hAnsiTheme="majorHAnsi" w:cs="Arial"/>
        </w:rPr>
        <w:t>(21.3%)</w:t>
      </w:r>
    </w:p>
    <w:p w:rsidR="0043617E" w:rsidRDefault="0043617E" w:rsidP="00311227">
      <w:pPr>
        <w:pStyle w:val="NormalWeb"/>
        <w:spacing w:before="0" w:beforeAutospacing="0" w:after="0" w:afterAutospacing="0"/>
        <w:rPr>
          <w:rFonts w:asciiTheme="majorHAnsi" w:hAnsiTheme="majorHAnsi" w:cs="Arial"/>
        </w:rPr>
      </w:pPr>
      <w:r w:rsidRPr="00311227">
        <w:rPr>
          <w:rFonts w:asciiTheme="majorHAnsi" w:hAnsiTheme="majorHAnsi" w:cs="Arial"/>
        </w:rPr>
        <w:t>Arts,</w:t>
      </w:r>
      <w:r w:rsidR="00311227">
        <w:rPr>
          <w:rFonts w:asciiTheme="majorHAnsi" w:hAnsiTheme="majorHAnsi" w:cs="Arial"/>
        </w:rPr>
        <w:t xml:space="preserve"> </w:t>
      </w:r>
      <w:r w:rsidRPr="00311227">
        <w:rPr>
          <w:rFonts w:asciiTheme="majorHAnsi" w:hAnsiTheme="majorHAnsi" w:cs="Arial"/>
        </w:rPr>
        <w:t>entertainment,</w:t>
      </w:r>
      <w:r w:rsidR="00311227">
        <w:rPr>
          <w:rFonts w:asciiTheme="majorHAnsi" w:hAnsiTheme="majorHAnsi" w:cs="Arial"/>
        </w:rPr>
        <w:t xml:space="preserve"> </w:t>
      </w:r>
      <w:r w:rsidRPr="00311227">
        <w:rPr>
          <w:rFonts w:asciiTheme="majorHAnsi" w:hAnsiTheme="majorHAnsi" w:cs="Arial"/>
        </w:rPr>
        <w:t>recreation,</w:t>
      </w:r>
      <w:r w:rsidR="00311227">
        <w:rPr>
          <w:rFonts w:asciiTheme="majorHAnsi" w:hAnsiTheme="majorHAnsi" w:cs="Arial"/>
        </w:rPr>
        <w:t xml:space="preserve"> </w:t>
      </w:r>
      <w:r w:rsidRPr="00311227">
        <w:rPr>
          <w:rFonts w:asciiTheme="majorHAnsi" w:hAnsiTheme="majorHAnsi" w:cs="Arial"/>
        </w:rPr>
        <w:t>accommodation</w:t>
      </w:r>
      <w:r w:rsidR="00311227">
        <w:rPr>
          <w:rFonts w:asciiTheme="majorHAnsi" w:hAnsiTheme="majorHAnsi" w:cs="Arial"/>
        </w:rPr>
        <w:t>,</w:t>
      </w:r>
      <w:r w:rsidRPr="00311227">
        <w:rPr>
          <w:rFonts w:asciiTheme="majorHAnsi" w:hAnsiTheme="majorHAnsi" w:cs="Arial"/>
        </w:rPr>
        <w:t xml:space="preserve"> and food services</w:t>
      </w:r>
      <w:r w:rsidRPr="00311227">
        <w:rPr>
          <w:rStyle w:val="apple-converted-space"/>
          <w:rFonts w:asciiTheme="majorHAnsi" w:hAnsiTheme="majorHAnsi" w:cs="Arial"/>
        </w:rPr>
        <w:t> </w:t>
      </w:r>
      <w:r w:rsidRPr="00311227">
        <w:rPr>
          <w:rFonts w:asciiTheme="majorHAnsi" w:hAnsiTheme="majorHAnsi" w:cs="Arial"/>
        </w:rPr>
        <w:t>(18.9%).</w:t>
      </w:r>
    </w:p>
    <w:p w:rsidR="00311227" w:rsidRPr="00311227" w:rsidRDefault="00311227" w:rsidP="00311227">
      <w:pPr>
        <w:pStyle w:val="NormalWeb"/>
        <w:spacing w:before="0" w:beforeAutospacing="0" w:after="0" w:afterAutospacing="0"/>
        <w:rPr>
          <w:rFonts w:asciiTheme="majorHAnsi" w:hAnsiTheme="majorHAnsi" w:cs="Arial"/>
        </w:rPr>
      </w:pPr>
    </w:p>
    <w:p w:rsidR="0043617E" w:rsidRPr="00311227" w:rsidRDefault="0043617E" w:rsidP="00311227">
      <w:pPr>
        <w:pStyle w:val="Heading3"/>
        <w:spacing w:before="0" w:beforeAutospacing="0" w:after="0" w:afterAutospacing="0"/>
        <w:rPr>
          <w:rFonts w:asciiTheme="majorHAnsi" w:hAnsiTheme="majorHAnsi" w:cs="Arial"/>
          <w:sz w:val="24"/>
          <w:szCs w:val="24"/>
        </w:rPr>
      </w:pPr>
      <w:r w:rsidRPr="00311227">
        <w:rPr>
          <w:rFonts w:asciiTheme="majorHAnsi" w:hAnsiTheme="majorHAnsi" w:cs="Arial"/>
          <w:sz w:val="24"/>
          <w:szCs w:val="24"/>
        </w:rPr>
        <w:t>Type of workers:</w:t>
      </w:r>
    </w:p>
    <w:p w:rsidR="0043617E" w:rsidRPr="00311227" w:rsidRDefault="0043617E" w:rsidP="00311227">
      <w:pPr>
        <w:numPr>
          <w:ilvl w:val="0"/>
          <w:numId w:val="2"/>
        </w:numPr>
        <w:spacing w:after="0" w:line="240" w:lineRule="auto"/>
        <w:rPr>
          <w:rFonts w:asciiTheme="majorHAnsi" w:hAnsiTheme="majorHAnsi" w:cs="Arial"/>
          <w:sz w:val="24"/>
          <w:szCs w:val="24"/>
        </w:rPr>
      </w:pPr>
      <w:r w:rsidRPr="00311227">
        <w:rPr>
          <w:rFonts w:asciiTheme="majorHAnsi" w:hAnsiTheme="majorHAnsi" w:cs="Arial"/>
          <w:sz w:val="24"/>
          <w:szCs w:val="24"/>
        </w:rPr>
        <w:t>Private wage or salary:</w:t>
      </w:r>
      <w:r w:rsidRPr="00311227">
        <w:rPr>
          <w:rStyle w:val="apple-converted-space"/>
          <w:rFonts w:asciiTheme="majorHAnsi" w:hAnsiTheme="majorHAnsi" w:cs="Arial"/>
          <w:sz w:val="24"/>
          <w:szCs w:val="24"/>
        </w:rPr>
        <w:t> </w:t>
      </w:r>
      <w:r w:rsidRPr="00311227">
        <w:rPr>
          <w:rFonts w:asciiTheme="majorHAnsi" w:hAnsiTheme="majorHAnsi" w:cs="Arial"/>
          <w:sz w:val="24"/>
          <w:szCs w:val="24"/>
        </w:rPr>
        <w:t>75%</w:t>
      </w:r>
    </w:p>
    <w:p w:rsidR="0043617E" w:rsidRPr="00311227" w:rsidRDefault="0043617E" w:rsidP="0043617E">
      <w:pPr>
        <w:numPr>
          <w:ilvl w:val="0"/>
          <w:numId w:val="2"/>
        </w:numPr>
        <w:spacing w:before="100" w:beforeAutospacing="1" w:after="100" w:afterAutospacing="1" w:line="240" w:lineRule="auto"/>
        <w:rPr>
          <w:rFonts w:asciiTheme="majorHAnsi" w:hAnsiTheme="majorHAnsi" w:cs="Arial"/>
          <w:sz w:val="24"/>
          <w:szCs w:val="24"/>
        </w:rPr>
      </w:pPr>
      <w:r w:rsidRPr="00311227">
        <w:rPr>
          <w:rFonts w:asciiTheme="majorHAnsi" w:hAnsiTheme="majorHAnsi" w:cs="Arial"/>
          <w:sz w:val="24"/>
          <w:szCs w:val="24"/>
        </w:rPr>
        <w:t>Government:</w:t>
      </w:r>
      <w:r w:rsidRPr="00311227">
        <w:rPr>
          <w:rStyle w:val="apple-converted-space"/>
          <w:rFonts w:asciiTheme="majorHAnsi" w:hAnsiTheme="majorHAnsi" w:cs="Arial"/>
          <w:sz w:val="24"/>
          <w:szCs w:val="24"/>
        </w:rPr>
        <w:t> </w:t>
      </w:r>
      <w:r w:rsidRPr="00311227">
        <w:rPr>
          <w:rFonts w:asciiTheme="majorHAnsi" w:hAnsiTheme="majorHAnsi" w:cs="Arial"/>
          <w:sz w:val="24"/>
          <w:szCs w:val="24"/>
        </w:rPr>
        <w:t>19%</w:t>
      </w:r>
    </w:p>
    <w:p w:rsidR="0043617E" w:rsidRPr="00311227" w:rsidRDefault="0043617E" w:rsidP="0043617E">
      <w:pPr>
        <w:numPr>
          <w:ilvl w:val="0"/>
          <w:numId w:val="2"/>
        </w:numPr>
        <w:spacing w:before="100" w:beforeAutospacing="1" w:after="100" w:afterAutospacing="1" w:line="240" w:lineRule="auto"/>
        <w:rPr>
          <w:rFonts w:asciiTheme="majorHAnsi" w:hAnsiTheme="majorHAnsi" w:cs="Arial"/>
          <w:sz w:val="24"/>
          <w:szCs w:val="24"/>
        </w:rPr>
      </w:pPr>
      <w:r w:rsidRPr="00311227">
        <w:rPr>
          <w:rFonts w:asciiTheme="majorHAnsi" w:hAnsiTheme="majorHAnsi" w:cs="Arial"/>
          <w:sz w:val="24"/>
          <w:szCs w:val="24"/>
        </w:rPr>
        <w:t>Self-employed, not incorporated:</w:t>
      </w:r>
      <w:r w:rsidRPr="00311227">
        <w:rPr>
          <w:rStyle w:val="apple-converted-space"/>
          <w:rFonts w:asciiTheme="majorHAnsi" w:hAnsiTheme="majorHAnsi" w:cs="Arial"/>
          <w:sz w:val="24"/>
          <w:szCs w:val="24"/>
        </w:rPr>
        <w:t> </w:t>
      </w:r>
      <w:r w:rsidRPr="00311227">
        <w:rPr>
          <w:rFonts w:asciiTheme="majorHAnsi" w:hAnsiTheme="majorHAnsi" w:cs="Arial"/>
          <w:sz w:val="24"/>
          <w:szCs w:val="24"/>
        </w:rPr>
        <w:t>6%</w:t>
      </w:r>
    </w:p>
    <w:p w:rsidR="0043617E" w:rsidRPr="00311227" w:rsidRDefault="0043617E" w:rsidP="0043617E">
      <w:pPr>
        <w:numPr>
          <w:ilvl w:val="0"/>
          <w:numId w:val="2"/>
        </w:numPr>
        <w:spacing w:before="100" w:beforeAutospacing="1" w:after="100" w:afterAutospacing="1" w:line="240" w:lineRule="auto"/>
        <w:rPr>
          <w:rFonts w:asciiTheme="majorHAnsi" w:hAnsiTheme="majorHAnsi" w:cs="Arial"/>
          <w:sz w:val="24"/>
          <w:szCs w:val="24"/>
        </w:rPr>
      </w:pPr>
      <w:r w:rsidRPr="00311227">
        <w:rPr>
          <w:rFonts w:asciiTheme="majorHAnsi" w:hAnsiTheme="majorHAnsi" w:cs="Arial"/>
          <w:sz w:val="24"/>
          <w:szCs w:val="24"/>
        </w:rPr>
        <w:t>Unpaid family work:</w:t>
      </w:r>
      <w:r w:rsidRPr="00311227">
        <w:rPr>
          <w:rStyle w:val="apple-converted-space"/>
          <w:rFonts w:asciiTheme="majorHAnsi" w:hAnsiTheme="majorHAnsi" w:cs="Arial"/>
          <w:sz w:val="24"/>
          <w:szCs w:val="24"/>
        </w:rPr>
        <w:t> </w:t>
      </w:r>
      <w:r w:rsidRPr="00311227">
        <w:rPr>
          <w:rFonts w:asciiTheme="majorHAnsi" w:hAnsiTheme="majorHAnsi" w:cs="Arial"/>
          <w:sz w:val="24"/>
          <w:szCs w:val="24"/>
        </w:rPr>
        <w:t>0%</w:t>
      </w:r>
    </w:p>
    <w:p w:rsidR="0043617E" w:rsidRPr="00C40E32" w:rsidRDefault="0043617E" w:rsidP="00C40E32">
      <w:pPr>
        <w:rPr>
          <w:rFonts w:asciiTheme="majorHAnsi" w:hAnsiTheme="majorHAnsi" w:cs="Arial"/>
          <w:sz w:val="24"/>
          <w:szCs w:val="24"/>
        </w:rPr>
      </w:pPr>
      <w:r w:rsidRPr="00311227">
        <w:rPr>
          <w:rFonts w:asciiTheme="majorHAnsi" w:hAnsiTheme="majorHAnsi" w:cs="Arial"/>
          <w:sz w:val="24"/>
          <w:szCs w:val="24"/>
        </w:rPr>
        <w:t>Mar. 2012 cost of living index in Lawrence County:</w:t>
      </w:r>
      <w:r w:rsidRPr="00311227">
        <w:rPr>
          <w:rStyle w:val="Hyperlink"/>
          <w:rFonts w:asciiTheme="majorHAnsi" w:hAnsiTheme="majorHAnsi" w:cs="Arial"/>
          <w:color w:val="auto"/>
          <w:sz w:val="24"/>
          <w:szCs w:val="24"/>
          <w:shd w:val="clear" w:color="auto" w:fill="FFFFFF"/>
        </w:rPr>
        <w:t> </w:t>
      </w:r>
      <w:r w:rsidRPr="00311227">
        <w:rPr>
          <w:rFonts w:asciiTheme="majorHAnsi" w:hAnsiTheme="majorHAnsi" w:cs="Arial"/>
          <w:sz w:val="24"/>
          <w:szCs w:val="24"/>
          <w:shd w:val="clear" w:color="auto" w:fill="FFFFFF"/>
        </w:rPr>
        <w:t>83.8</w:t>
      </w:r>
      <w:r w:rsidR="00311227">
        <w:rPr>
          <w:rFonts w:asciiTheme="majorHAnsi" w:hAnsiTheme="majorHAnsi" w:cs="Arial"/>
          <w:sz w:val="24"/>
          <w:szCs w:val="24"/>
        </w:rPr>
        <w:t xml:space="preserve"> (</w:t>
      </w:r>
      <w:r w:rsidRPr="00311227">
        <w:rPr>
          <w:rFonts w:asciiTheme="majorHAnsi" w:hAnsiTheme="majorHAnsi" w:cs="Arial"/>
          <w:sz w:val="24"/>
          <w:szCs w:val="24"/>
        </w:rPr>
        <w:t>U.S. average is 100)</w:t>
      </w:r>
    </w:p>
    <w:p w:rsidR="0043617E" w:rsidRPr="00AD0A76" w:rsidRDefault="00AD0A76" w:rsidP="0043617E">
      <w:pPr>
        <w:rPr>
          <w:rFonts w:asciiTheme="majorHAnsi" w:hAnsiTheme="majorHAnsi"/>
          <w:sz w:val="24"/>
          <w:szCs w:val="24"/>
        </w:rPr>
      </w:pPr>
      <w:r>
        <w:rPr>
          <w:rFonts w:asciiTheme="majorHAnsi" w:hAnsiTheme="majorHAnsi"/>
          <w:sz w:val="24"/>
          <w:szCs w:val="24"/>
        </w:rPr>
        <w:t xml:space="preserve">Information found at </w:t>
      </w:r>
      <w:hyperlink r:id="rId16" w:history="1">
        <w:r w:rsidR="00960F85" w:rsidRPr="00AD0A76">
          <w:rPr>
            <w:rStyle w:val="Hyperlink"/>
            <w:rFonts w:asciiTheme="majorHAnsi" w:hAnsiTheme="majorHAnsi"/>
            <w:color w:val="auto"/>
            <w:sz w:val="24"/>
            <w:szCs w:val="24"/>
            <w:u w:val="none"/>
          </w:rPr>
          <w:t>www.city-data.com/county/Lawrence_County-SD.html</w:t>
        </w:r>
      </w:hyperlink>
    </w:p>
    <w:p w:rsidR="00B86591" w:rsidRDefault="00B86591" w:rsidP="00B86591">
      <w:pPr>
        <w:rPr>
          <w:rFonts w:asciiTheme="majorHAnsi" w:hAnsiTheme="majorHAnsi"/>
          <w:b/>
          <w:sz w:val="28"/>
          <w:szCs w:val="24"/>
        </w:rPr>
      </w:pPr>
      <w:r w:rsidRPr="00283F79">
        <w:rPr>
          <w:rFonts w:asciiTheme="majorHAnsi" w:hAnsiTheme="majorHAnsi"/>
          <w:b/>
          <w:sz w:val="28"/>
          <w:szCs w:val="24"/>
        </w:rPr>
        <w:lastRenderedPageBreak/>
        <w:t>Post-Secondary Education</w:t>
      </w:r>
    </w:p>
    <w:p w:rsidR="00B86591" w:rsidRDefault="00B86591" w:rsidP="00B86591">
      <w:pPr>
        <w:spacing w:after="0" w:line="240" w:lineRule="auto"/>
        <w:rPr>
          <w:rFonts w:asciiTheme="majorHAnsi" w:hAnsiTheme="majorHAnsi"/>
          <w:b/>
          <w:sz w:val="24"/>
          <w:szCs w:val="24"/>
        </w:rPr>
      </w:pPr>
      <w:r>
        <w:rPr>
          <w:noProof/>
        </w:rPr>
        <w:drawing>
          <wp:anchor distT="0" distB="0" distL="114300" distR="114300" simplePos="0" relativeHeight="251674624" behindDoc="1" locked="0" layoutInCell="1" allowOverlap="1" wp14:anchorId="3476320F" wp14:editId="356B3F8B">
            <wp:simplePos x="0" y="0"/>
            <wp:positionH relativeFrom="column">
              <wp:posOffset>10160</wp:posOffset>
            </wp:positionH>
            <wp:positionV relativeFrom="paragraph">
              <wp:posOffset>68580</wp:posOffset>
            </wp:positionV>
            <wp:extent cx="1062990" cy="1172210"/>
            <wp:effectExtent l="0" t="0" r="3810" b="8890"/>
            <wp:wrapTight wrapText="bothSides">
              <wp:wrapPolygon edited="0">
                <wp:start x="0" y="0"/>
                <wp:lineTo x="0" y="21413"/>
                <wp:lineTo x="21290" y="21413"/>
                <wp:lineTo x="21290" y="0"/>
                <wp:lineTo x="0" y="0"/>
              </wp:wrapPolygon>
            </wp:wrapTight>
            <wp:docPr id="3" name="Picture 3" descr="http://www.thephotoshootout.com/wp-content/uploads/2012/10/BHSU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photoshootout.com/wp-content/uploads/2012/10/BHSU_lo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2990"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sz w:val="24"/>
          <w:szCs w:val="24"/>
        </w:rPr>
        <w:t>Black Hills State University</w:t>
      </w:r>
    </w:p>
    <w:p w:rsidR="00B86591" w:rsidRDefault="00B86591" w:rsidP="00B86591">
      <w:pPr>
        <w:pStyle w:val="NormalWeb"/>
        <w:shd w:val="clear" w:color="auto" w:fill="FFFFFF"/>
        <w:spacing w:before="0" w:beforeAutospacing="0" w:after="0" w:afterAutospacing="0"/>
        <w:textAlignment w:val="baseline"/>
        <w:rPr>
          <w:rFonts w:ascii="Trebuchet MS" w:hAnsi="Trebuchet MS"/>
          <w:color w:val="272727"/>
          <w:sz w:val="20"/>
          <w:szCs w:val="20"/>
        </w:rPr>
      </w:pPr>
      <w:r w:rsidRPr="00283F79">
        <w:rPr>
          <w:rFonts w:asciiTheme="majorHAnsi" w:hAnsiTheme="majorHAnsi"/>
          <w:i/>
        </w:rPr>
        <w:t xml:space="preserve">Spearfish, SD </w:t>
      </w:r>
      <w:r w:rsidRPr="00A407E4">
        <w:rPr>
          <w:rFonts w:asciiTheme="majorHAnsi" w:hAnsiTheme="majorHAnsi"/>
          <w:i/>
        </w:rPr>
        <w:t xml:space="preserve">* Enrollment: </w:t>
      </w:r>
      <w:r w:rsidRPr="00A407E4">
        <w:rPr>
          <w:rFonts w:asciiTheme="majorHAnsi" w:hAnsiTheme="majorHAnsi"/>
          <w:i/>
          <w:shd w:val="clear" w:color="auto" w:fill="FAFAFA"/>
        </w:rPr>
        <w:t>4,464</w:t>
      </w:r>
      <w:r w:rsidRPr="00283F79">
        <w:rPr>
          <w:rStyle w:val="apple-converted-space"/>
          <w:rFonts w:ascii="Trebuchet MS" w:hAnsi="Trebuchet MS"/>
          <w:sz w:val="18"/>
          <w:szCs w:val="18"/>
          <w:shd w:val="clear" w:color="auto" w:fill="FAFAFA"/>
        </w:rPr>
        <w:t> </w:t>
      </w:r>
    </w:p>
    <w:p w:rsidR="00B86591" w:rsidRDefault="00B86591" w:rsidP="00B86591">
      <w:pPr>
        <w:pStyle w:val="NormalWeb"/>
        <w:shd w:val="clear" w:color="auto" w:fill="FFFFFF"/>
        <w:spacing w:before="0" w:beforeAutospacing="0" w:after="0" w:afterAutospacing="0"/>
        <w:textAlignment w:val="baseline"/>
        <w:rPr>
          <w:rFonts w:asciiTheme="majorHAnsi" w:hAnsiTheme="majorHAnsi"/>
          <w:color w:val="272727"/>
        </w:rPr>
      </w:pPr>
      <w:r w:rsidRPr="00283F79">
        <w:rPr>
          <w:rFonts w:asciiTheme="majorHAnsi" w:hAnsiTheme="majorHAnsi"/>
          <w:color w:val="272727"/>
        </w:rPr>
        <w:t>Black Hills State University is a master’s level university that promotes excellence in teaching and learning; supports research, creative and scholarly activities and provides service to the state, region, nation and global community. BHSU provides innovative, high quality undergraduate (associate and baccalaureate) programs in the arts, humanities, education, behavioral sciences, mathematics, social sciences, natural sciences, business and technology as well as selected disciplines of strength at the graduate level. Black Hills State University is the only comprehensive University in western South Dakota.</w:t>
      </w:r>
    </w:p>
    <w:p w:rsidR="00B86591" w:rsidRDefault="00B86591" w:rsidP="00B86591">
      <w:pPr>
        <w:shd w:val="clear" w:color="auto" w:fill="FFFFFF"/>
        <w:spacing w:after="0" w:line="240" w:lineRule="auto"/>
        <w:textAlignment w:val="baseline"/>
        <w:rPr>
          <w:rFonts w:asciiTheme="majorHAnsi" w:eastAsia="Times New Roman" w:hAnsiTheme="majorHAnsi" w:cs="Times New Roman"/>
          <w:color w:val="272727"/>
          <w:sz w:val="24"/>
          <w:szCs w:val="24"/>
        </w:rPr>
      </w:pPr>
    </w:p>
    <w:p w:rsidR="00B86591" w:rsidRDefault="00B86591" w:rsidP="00B86591">
      <w:pPr>
        <w:shd w:val="clear" w:color="auto" w:fill="FFFFFF"/>
        <w:spacing w:after="0" w:line="240" w:lineRule="auto"/>
        <w:jc w:val="right"/>
        <w:textAlignment w:val="baseline"/>
        <w:rPr>
          <w:rFonts w:asciiTheme="majorHAnsi" w:eastAsia="Times New Roman" w:hAnsiTheme="majorHAnsi" w:cs="Times New Roman"/>
          <w:b/>
          <w:color w:val="272727"/>
          <w:sz w:val="24"/>
          <w:szCs w:val="24"/>
        </w:rPr>
      </w:pPr>
      <w:r>
        <w:rPr>
          <w:noProof/>
        </w:rPr>
        <w:drawing>
          <wp:anchor distT="0" distB="0" distL="114300" distR="114300" simplePos="0" relativeHeight="251676672" behindDoc="1" locked="0" layoutInCell="1" allowOverlap="1" wp14:anchorId="6E718605" wp14:editId="142F5572">
            <wp:simplePos x="0" y="0"/>
            <wp:positionH relativeFrom="column">
              <wp:posOffset>4241800</wp:posOffset>
            </wp:positionH>
            <wp:positionV relativeFrom="paragraph">
              <wp:posOffset>125730</wp:posOffset>
            </wp:positionV>
            <wp:extent cx="1796415" cy="956310"/>
            <wp:effectExtent l="0" t="0" r="0" b="0"/>
            <wp:wrapTight wrapText="bothSides">
              <wp:wrapPolygon edited="0">
                <wp:start x="0" y="0"/>
                <wp:lineTo x="0" y="21084"/>
                <wp:lineTo x="21302" y="21084"/>
                <wp:lineTo x="21302" y="0"/>
                <wp:lineTo x="0" y="0"/>
              </wp:wrapPolygon>
            </wp:wrapTight>
            <wp:docPr id="5" name="Picture 5" descr="http://static.onthehub.com/production/attachments/15/bea868fc-2d65-e011-971f-0030487d8897/ed213ee5-7df7-4f38-baaa-75c6bb4e1c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onthehub.com/production/attachments/15/bea868fc-2d65-e011-971f-0030487d8897/ed213ee5-7df7-4f38-baaa-75c6bb4e1cbb.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 t="20932" r="348" b="8186"/>
                    <a:stretch/>
                  </pic:blipFill>
                  <pic:spPr bwMode="auto">
                    <a:xfrm>
                      <a:off x="0" y="0"/>
                      <a:ext cx="1796415" cy="956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imes New Roman"/>
          <w:b/>
          <w:color w:val="272727"/>
          <w:sz w:val="24"/>
          <w:szCs w:val="24"/>
        </w:rPr>
        <w:t>Western Dakota Technical Institute</w:t>
      </w:r>
    </w:p>
    <w:p w:rsidR="00B86591" w:rsidRDefault="00B86591" w:rsidP="00B86591">
      <w:pPr>
        <w:shd w:val="clear" w:color="auto" w:fill="FFFFFF"/>
        <w:spacing w:after="0" w:line="240" w:lineRule="auto"/>
        <w:jc w:val="right"/>
        <w:textAlignment w:val="baseline"/>
        <w:rPr>
          <w:rFonts w:asciiTheme="majorHAnsi" w:hAnsiTheme="majorHAnsi"/>
          <w:i/>
          <w:sz w:val="24"/>
          <w:szCs w:val="24"/>
        </w:rPr>
      </w:pPr>
      <w:r w:rsidRPr="00A407E4">
        <w:rPr>
          <w:rFonts w:asciiTheme="majorHAnsi" w:eastAsia="Times New Roman" w:hAnsiTheme="majorHAnsi" w:cs="Times New Roman"/>
          <w:i/>
          <w:color w:val="272727"/>
          <w:sz w:val="24"/>
          <w:szCs w:val="24"/>
        </w:rPr>
        <w:t xml:space="preserve">Rapid City, SD * </w:t>
      </w:r>
      <w:r w:rsidRPr="00A407E4">
        <w:rPr>
          <w:rFonts w:asciiTheme="majorHAnsi" w:hAnsiTheme="majorHAnsi"/>
          <w:i/>
          <w:sz w:val="24"/>
          <w:szCs w:val="24"/>
        </w:rPr>
        <w:t>Enrollment: 1,115</w:t>
      </w:r>
    </w:p>
    <w:p w:rsidR="00B86591" w:rsidRPr="00A407E4" w:rsidRDefault="00B86591" w:rsidP="00B86591">
      <w:pPr>
        <w:spacing w:after="0" w:line="240" w:lineRule="auto"/>
        <w:jc w:val="right"/>
        <w:rPr>
          <w:rFonts w:asciiTheme="majorHAnsi" w:hAnsiTheme="majorHAnsi"/>
          <w:sz w:val="24"/>
          <w:szCs w:val="24"/>
        </w:rPr>
      </w:pPr>
      <w:r w:rsidRPr="00A407E4">
        <w:rPr>
          <w:rFonts w:asciiTheme="majorHAnsi" w:hAnsiTheme="majorHAnsi"/>
          <w:sz w:val="24"/>
          <w:szCs w:val="24"/>
        </w:rPr>
        <w:t>Western Dakota Tech is a public institution of higher learning that embraces quality programs, expert faculty and staff, and a commitment to academic excellence to teach the knowledge, skills, and behaviors students need to be successful.</w:t>
      </w:r>
    </w:p>
    <w:p w:rsidR="00B86591" w:rsidRPr="00FD4995" w:rsidRDefault="00B86591" w:rsidP="00B86591">
      <w:pPr>
        <w:shd w:val="clear" w:color="auto" w:fill="FFFFFF"/>
        <w:spacing w:after="0" w:line="240" w:lineRule="auto"/>
        <w:textAlignment w:val="baseline"/>
        <w:rPr>
          <w:rFonts w:asciiTheme="majorHAnsi" w:eastAsia="Times New Roman" w:hAnsiTheme="majorHAnsi" w:cs="Times New Roman"/>
          <w:i/>
          <w:color w:val="272727"/>
          <w:sz w:val="24"/>
          <w:szCs w:val="24"/>
        </w:rPr>
      </w:pPr>
    </w:p>
    <w:p w:rsidR="00B86591" w:rsidRDefault="00B86591" w:rsidP="00B86591">
      <w:pPr>
        <w:spacing w:after="0" w:line="240" w:lineRule="auto"/>
        <w:rPr>
          <w:rFonts w:asciiTheme="majorHAnsi" w:hAnsiTheme="majorHAnsi"/>
          <w:b/>
          <w:sz w:val="24"/>
          <w:szCs w:val="24"/>
        </w:rPr>
      </w:pPr>
      <w:r>
        <w:rPr>
          <w:noProof/>
        </w:rPr>
        <w:drawing>
          <wp:anchor distT="0" distB="0" distL="114300" distR="114300" simplePos="0" relativeHeight="251677696" behindDoc="1" locked="0" layoutInCell="1" allowOverlap="1" wp14:anchorId="76EDB1FB" wp14:editId="17D1D389">
            <wp:simplePos x="0" y="0"/>
            <wp:positionH relativeFrom="column">
              <wp:posOffset>-95885</wp:posOffset>
            </wp:positionH>
            <wp:positionV relativeFrom="paragraph">
              <wp:posOffset>48895</wp:posOffset>
            </wp:positionV>
            <wp:extent cx="1073785" cy="887730"/>
            <wp:effectExtent l="0" t="0" r="0" b="7620"/>
            <wp:wrapTight wrapText="bothSides">
              <wp:wrapPolygon edited="0">
                <wp:start x="0" y="0"/>
                <wp:lineTo x="0" y="21322"/>
                <wp:lineTo x="21076" y="21322"/>
                <wp:lineTo x="21076" y="0"/>
                <wp:lineTo x="0" y="0"/>
              </wp:wrapPolygon>
            </wp:wrapTight>
            <wp:docPr id="6" name="Picture 6" descr="https://www.usd.edu/continuing-and-distance-education/images/log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usd.edu/continuing-and-distance-education/images/logo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3785" cy="887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995">
        <w:rPr>
          <w:rFonts w:asciiTheme="majorHAnsi" w:hAnsiTheme="majorHAnsi"/>
          <w:b/>
          <w:sz w:val="24"/>
          <w:szCs w:val="24"/>
        </w:rPr>
        <w:t>The University Center</w:t>
      </w:r>
    </w:p>
    <w:p w:rsidR="00B86591" w:rsidRPr="00FD4995" w:rsidRDefault="00B86591" w:rsidP="00B86591">
      <w:pPr>
        <w:spacing w:after="0" w:line="240" w:lineRule="auto"/>
        <w:rPr>
          <w:rFonts w:asciiTheme="majorHAnsi" w:hAnsiTheme="majorHAnsi"/>
          <w:i/>
          <w:sz w:val="24"/>
          <w:szCs w:val="24"/>
        </w:rPr>
      </w:pPr>
      <w:r>
        <w:rPr>
          <w:rFonts w:asciiTheme="majorHAnsi" w:hAnsiTheme="majorHAnsi"/>
          <w:i/>
          <w:sz w:val="24"/>
          <w:szCs w:val="24"/>
        </w:rPr>
        <w:t xml:space="preserve">Rapid City, SD * </w:t>
      </w:r>
      <w:r w:rsidRPr="00A407E4">
        <w:rPr>
          <w:rFonts w:asciiTheme="majorHAnsi" w:hAnsiTheme="majorHAnsi"/>
          <w:i/>
          <w:sz w:val="24"/>
          <w:szCs w:val="24"/>
        </w:rPr>
        <w:t>Enrollment: 1,700</w:t>
      </w:r>
    </w:p>
    <w:p w:rsidR="00B86591" w:rsidRPr="00FD4995" w:rsidRDefault="00B86591" w:rsidP="00B86591">
      <w:pPr>
        <w:spacing w:after="0" w:line="240" w:lineRule="auto"/>
        <w:rPr>
          <w:rFonts w:asciiTheme="majorHAnsi" w:hAnsiTheme="majorHAnsi"/>
          <w:sz w:val="24"/>
          <w:szCs w:val="24"/>
        </w:rPr>
      </w:pPr>
      <w:r w:rsidRPr="00FD4995">
        <w:rPr>
          <w:rFonts w:asciiTheme="majorHAnsi" w:hAnsiTheme="majorHAnsi"/>
          <w:sz w:val="24"/>
          <w:szCs w:val="24"/>
        </w:rPr>
        <w:t>Rapid City represents a partnership among South Dakota’s six public universities working cooperatively to deliver accessible, high-quality education in one convenient location.</w:t>
      </w:r>
    </w:p>
    <w:p w:rsidR="00B86591" w:rsidRDefault="00B86591" w:rsidP="00B86591">
      <w:pPr>
        <w:spacing w:after="0" w:line="240" w:lineRule="auto"/>
        <w:rPr>
          <w:rFonts w:asciiTheme="majorHAnsi" w:hAnsiTheme="majorHAnsi"/>
          <w:i/>
          <w:sz w:val="24"/>
          <w:szCs w:val="24"/>
        </w:rPr>
      </w:pPr>
    </w:p>
    <w:p w:rsidR="00B86591" w:rsidRPr="00F43B7B" w:rsidRDefault="00B86591" w:rsidP="00B86591">
      <w:pPr>
        <w:spacing w:after="0" w:line="240" w:lineRule="auto"/>
        <w:jc w:val="right"/>
        <w:rPr>
          <w:rFonts w:asciiTheme="majorHAnsi" w:hAnsiTheme="majorHAnsi"/>
          <w:sz w:val="24"/>
          <w:szCs w:val="24"/>
        </w:rPr>
      </w:pPr>
      <w:r>
        <w:rPr>
          <w:noProof/>
        </w:rPr>
        <w:drawing>
          <wp:anchor distT="0" distB="0" distL="114300" distR="114300" simplePos="0" relativeHeight="251675648" behindDoc="1" locked="0" layoutInCell="1" allowOverlap="1" wp14:anchorId="67ACF114" wp14:editId="70A982F3">
            <wp:simplePos x="0" y="0"/>
            <wp:positionH relativeFrom="column">
              <wp:posOffset>4996180</wp:posOffset>
            </wp:positionH>
            <wp:positionV relativeFrom="paragraph">
              <wp:posOffset>67945</wp:posOffset>
            </wp:positionV>
            <wp:extent cx="986790" cy="1339215"/>
            <wp:effectExtent l="0" t="0" r="3810" b="0"/>
            <wp:wrapTight wrapText="bothSides">
              <wp:wrapPolygon edited="0">
                <wp:start x="0" y="0"/>
                <wp:lineTo x="0" y="21201"/>
                <wp:lineTo x="21266" y="21201"/>
                <wp:lineTo x="21266" y="0"/>
                <wp:lineTo x="0" y="0"/>
              </wp:wrapPolygon>
            </wp:wrapTight>
            <wp:docPr id="4" name="Picture 4" descr="http://www.sdsmt.edu/uploadedImages/Content/Global/SDSMT-Logo-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dsmt.edu/uploadedImages/Content/Global/SDSMT-Logo-BLU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4035" r="12281"/>
                    <a:stretch/>
                  </pic:blipFill>
                  <pic:spPr bwMode="auto">
                    <a:xfrm>
                      <a:off x="0" y="0"/>
                      <a:ext cx="986790" cy="1339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b/>
          <w:sz w:val="24"/>
          <w:szCs w:val="24"/>
        </w:rPr>
        <w:t>SD School of Mines &amp; Technology</w:t>
      </w:r>
    </w:p>
    <w:p w:rsidR="00B86591" w:rsidRPr="00A407E4" w:rsidRDefault="00B86591" w:rsidP="00B86591">
      <w:pPr>
        <w:spacing w:after="0" w:line="240" w:lineRule="auto"/>
        <w:jc w:val="right"/>
        <w:rPr>
          <w:rFonts w:asciiTheme="majorHAnsi" w:hAnsiTheme="majorHAnsi"/>
          <w:i/>
          <w:sz w:val="24"/>
          <w:szCs w:val="24"/>
        </w:rPr>
      </w:pPr>
      <w:r>
        <w:rPr>
          <w:rFonts w:asciiTheme="majorHAnsi" w:hAnsiTheme="majorHAnsi"/>
          <w:i/>
          <w:sz w:val="24"/>
          <w:szCs w:val="24"/>
        </w:rPr>
        <w:t xml:space="preserve">Rapid City, SD * </w:t>
      </w:r>
      <w:r w:rsidRPr="00A407E4">
        <w:rPr>
          <w:rFonts w:asciiTheme="majorHAnsi" w:hAnsiTheme="majorHAnsi"/>
          <w:i/>
          <w:sz w:val="24"/>
          <w:szCs w:val="24"/>
        </w:rPr>
        <w:t>Enrollment: 2,640</w:t>
      </w:r>
      <w:r>
        <w:rPr>
          <w:rFonts w:asciiTheme="majorHAnsi" w:hAnsiTheme="majorHAnsi"/>
          <w:i/>
          <w:sz w:val="24"/>
          <w:szCs w:val="24"/>
        </w:rPr>
        <w:t xml:space="preserve"> </w:t>
      </w:r>
    </w:p>
    <w:p w:rsidR="00B86591" w:rsidRDefault="00B86591" w:rsidP="00B86591">
      <w:pPr>
        <w:spacing w:after="0" w:line="240" w:lineRule="auto"/>
        <w:jc w:val="right"/>
        <w:rPr>
          <w:rFonts w:asciiTheme="majorHAnsi" w:hAnsiTheme="majorHAnsi"/>
          <w:sz w:val="24"/>
          <w:szCs w:val="24"/>
        </w:rPr>
      </w:pPr>
      <w:r w:rsidRPr="00A407E4">
        <w:rPr>
          <w:rFonts w:asciiTheme="majorHAnsi" w:hAnsiTheme="majorHAnsi"/>
          <w:sz w:val="24"/>
          <w:szCs w:val="24"/>
        </w:rPr>
        <w:t xml:space="preserve">Founded in 1885, the South Dakota School of Mines &amp; Technology is a science and engineering research university located in Rapid City, South Dakota, offering </w:t>
      </w:r>
      <w:proofErr w:type="gramStart"/>
      <w:r w:rsidRPr="00A407E4">
        <w:rPr>
          <w:rFonts w:asciiTheme="majorHAnsi" w:hAnsiTheme="majorHAnsi"/>
          <w:sz w:val="24"/>
          <w:szCs w:val="24"/>
        </w:rPr>
        <w:t>bachelor’s</w:t>
      </w:r>
      <w:proofErr w:type="gramEnd"/>
      <w:r w:rsidRPr="00A407E4">
        <w:rPr>
          <w:rFonts w:asciiTheme="majorHAnsi" w:hAnsiTheme="majorHAnsi"/>
          <w:sz w:val="24"/>
          <w:szCs w:val="24"/>
        </w:rPr>
        <w:t>, master’s and doctoral degrees. F</w:t>
      </w:r>
      <w:r>
        <w:rPr>
          <w:rFonts w:asciiTheme="majorHAnsi" w:hAnsiTheme="majorHAnsi"/>
          <w:sz w:val="24"/>
          <w:szCs w:val="24"/>
        </w:rPr>
        <w:t>or the 2013-1014 academic year,</w:t>
      </w:r>
      <w:r w:rsidRPr="00A407E4">
        <w:rPr>
          <w:rFonts w:asciiTheme="majorHAnsi" w:hAnsiTheme="majorHAnsi"/>
          <w:sz w:val="24"/>
          <w:szCs w:val="24"/>
        </w:rPr>
        <w:t xml:space="preserve"> the university enrolls 2,640 students from 45 states and 37 countries, with a student-to-faculty ratio of 14:1. The average starting salary for graduates is $62,400 with a 98 percent placement rate.</w:t>
      </w:r>
    </w:p>
    <w:p w:rsidR="00B86591" w:rsidRDefault="00B86591" w:rsidP="00B86591">
      <w:pPr>
        <w:spacing w:after="0" w:line="240" w:lineRule="auto"/>
        <w:rPr>
          <w:rFonts w:asciiTheme="majorHAnsi" w:hAnsiTheme="majorHAnsi"/>
          <w:sz w:val="24"/>
          <w:szCs w:val="24"/>
        </w:rPr>
      </w:pPr>
    </w:p>
    <w:p w:rsidR="00B86591" w:rsidRDefault="00B86591" w:rsidP="00B86591">
      <w:pPr>
        <w:spacing w:after="0" w:line="240" w:lineRule="auto"/>
        <w:rPr>
          <w:rFonts w:asciiTheme="majorHAnsi" w:hAnsiTheme="majorHAnsi"/>
          <w:sz w:val="24"/>
          <w:szCs w:val="24"/>
        </w:rPr>
      </w:pPr>
    </w:p>
    <w:p w:rsidR="00B86591" w:rsidRDefault="00B86591" w:rsidP="00B86591">
      <w:pPr>
        <w:spacing w:after="0" w:line="240" w:lineRule="auto"/>
        <w:rPr>
          <w:rFonts w:asciiTheme="majorHAnsi" w:hAnsiTheme="majorHAnsi"/>
          <w:b/>
          <w:sz w:val="28"/>
          <w:szCs w:val="24"/>
        </w:rPr>
      </w:pPr>
      <w:r w:rsidRPr="00A407E4">
        <w:rPr>
          <w:rFonts w:asciiTheme="majorHAnsi" w:hAnsiTheme="majorHAnsi"/>
          <w:b/>
          <w:sz w:val="28"/>
          <w:szCs w:val="24"/>
        </w:rPr>
        <w:t>Distances to Post-Secondary Education</w:t>
      </w:r>
    </w:p>
    <w:p w:rsidR="00B86591" w:rsidRDefault="00B86591" w:rsidP="00B86591">
      <w:pPr>
        <w:spacing w:after="0" w:line="240" w:lineRule="auto"/>
        <w:rPr>
          <w:rFonts w:asciiTheme="majorHAnsi" w:hAnsiTheme="majorHAnsi"/>
          <w:sz w:val="24"/>
          <w:szCs w:val="24"/>
        </w:rPr>
      </w:pPr>
      <w:r>
        <w:rPr>
          <w:rFonts w:asciiTheme="majorHAnsi" w:hAnsiTheme="majorHAnsi"/>
          <w:sz w:val="24"/>
          <w:szCs w:val="24"/>
        </w:rPr>
        <w:t>Black Hills State University</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18 miles</w:t>
      </w:r>
    </w:p>
    <w:p w:rsidR="00B86591" w:rsidRDefault="00B86591" w:rsidP="00B86591">
      <w:pPr>
        <w:spacing w:after="0" w:line="240" w:lineRule="auto"/>
        <w:rPr>
          <w:rFonts w:asciiTheme="majorHAnsi" w:hAnsiTheme="majorHAnsi"/>
          <w:sz w:val="24"/>
          <w:szCs w:val="24"/>
        </w:rPr>
      </w:pPr>
      <w:r>
        <w:rPr>
          <w:rFonts w:asciiTheme="majorHAnsi" w:hAnsiTheme="majorHAnsi"/>
          <w:sz w:val="24"/>
          <w:szCs w:val="24"/>
        </w:rPr>
        <w:t>Western Dakota Technical Institute</w:t>
      </w:r>
      <w:r>
        <w:rPr>
          <w:rFonts w:asciiTheme="majorHAnsi" w:hAnsiTheme="majorHAnsi"/>
          <w:sz w:val="24"/>
          <w:szCs w:val="24"/>
        </w:rPr>
        <w:tab/>
        <w:t>48 miles</w:t>
      </w:r>
    </w:p>
    <w:p w:rsidR="00B86591" w:rsidRDefault="00B86591" w:rsidP="00B86591">
      <w:pPr>
        <w:spacing w:after="0" w:line="240" w:lineRule="auto"/>
        <w:rPr>
          <w:rFonts w:asciiTheme="majorHAnsi" w:hAnsiTheme="majorHAnsi"/>
          <w:sz w:val="24"/>
          <w:szCs w:val="24"/>
        </w:rPr>
      </w:pPr>
      <w:r>
        <w:rPr>
          <w:rFonts w:asciiTheme="majorHAnsi" w:hAnsiTheme="majorHAnsi"/>
          <w:sz w:val="24"/>
          <w:szCs w:val="24"/>
        </w:rPr>
        <w:t>The University Center</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48 miles</w:t>
      </w:r>
    </w:p>
    <w:p w:rsidR="00B86591" w:rsidRDefault="00B86591" w:rsidP="00B86591">
      <w:pPr>
        <w:spacing w:after="0" w:line="240" w:lineRule="auto"/>
        <w:rPr>
          <w:rFonts w:asciiTheme="majorHAnsi" w:hAnsiTheme="majorHAnsi"/>
          <w:sz w:val="24"/>
          <w:szCs w:val="24"/>
        </w:rPr>
      </w:pPr>
      <w:r>
        <w:rPr>
          <w:rFonts w:asciiTheme="majorHAnsi" w:hAnsiTheme="majorHAnsi"/>
          <w:sz w:val="24"/>
          <w:szCs w:val="24"/>
        </w:rPr>
        <w:t>SD School of Mines &amp; Technology</w:t>
      </w:r>
      <w:r>
        <w:rPr>
          <w:rFonts w:asciiTheme="majorHAnsi" w:hAnsiTheme="majorHAnsi"/>
          <w:sz w:val="24"/>
          <w:szCs w:val="24"/>
        </w:rPr>
        <w:tab/>
      </w:r>
      <w:r>
        <w:rPr>
          <w:rFonts w:asciiTheme="majorHAnsi" w:hAnsiTheme="majorHAnsi"/>
          <w:sz w:val="24"/>
          <w:szCs w:val="24"/>
        </w:rPr>
        <w:tab/>
        <w:t>48 miles</w:t>
      </w:r>
    </w:p>
    <w:p w:rsidR="00B86591" w:rsidRDefault="00B86591" w:rsidP="00B86591">
      <w:pPr>
        <w:spacing w:after="0" w:line="240" w:lineRule="auto"/>
        <w:rPr>
          <w:rFonts w:asciiTheme="majorHAnsi" w:hAnsiTheme="majorHAnsi"/>
          <w:sz w:val="24"/>
          <w:szCs w:val="24"/>
        </w:rPr>
      </w:pPr>
    </w:p>
    <w:p w:rsidR="00B86591" w:rsidRDefault="00B86591" w:rsidP="00B86591">
      <w:pPr>
        <w:spacing w:after="0" w:line="240" w:lineRule="auto"/>
        <w:rPr>
          <w:rFonts w:asciiTheme="majorHAnsi" w:hAnsiTheme="majorHAnsi"/>
          <w:b/>
          <w:sz w:val="28"/>
          <w:szCs w:val="24"/>
        </w:rPr>
      </w:pPr>
      <w:r>
        <w:rPr>
          <w:rFonts w:asciiTheme="majorHAnsi" w:hAnsiTheme="majorHAnsi"/>
          <w:b/>
          <w:sz w:val="28"/>
          <w:szCs w:val="24"/>
        </w:rPr>
        <w:t>Employment Services</w:t>
      </w:r>
    </w:p>
    <w:p w:rsidR="00B86591" w:rsidRDefault="00B86591" w:rsidP="00B86591">
      <w:pPr>
        <w:spacing w:after="0" w:line="240" w:lineRule="auto"/>
        <w:rPr>
          <w:rFonts w:asciiTheme="majorHAnsi" w:hAnsiTheme="majorHAnsi"/>
          <w:sz w:val="24"/>
          <w:szCs w:val="24"/>
        </w:rPr>
      </w:pPr>
      <w:r>
        <w:rPr>
          <w:rFonts w:asciiTheme="majorHAnsi" w:hAnsiTheme="majorHAnsi"/>
          <w:sz w:val="24"/>
          <w:szCs w:val="24"/>
        </w:rPr>
        <w:t>South Dakota Dept. of Labor, Spearfish</w:t>
      </w:r>
      <w:r>
        <w:rPr>
          <w:rFonts w:asciiTheme="majorHAnsi" w:hAnsiTheme="majorHAnsi"/>
          <w:sz w:val="24"/>
          <w:szCs w:val="24"/>
        </w:rPr>
        <w:tab/>
        <w:t>(605) 642-6900</w:t>
      </w:r>
    </w:p>
    <w:p w:rsidR="00B86591" w:rsidRPr="00A407E4" w:rsidRDefault="00B86591" w:rsidP="00B86591">
      <w:pPr>
        <w:spacing w:after="0" w:line="240" w:lineRule="auto"/>
        <w:rPr>
          <w:rFonts w:asciiTheme="majorHAnsi" w:hAnsiTheme="majorHAnsi"/>
          <w:sz w:val="24"/>
          <w:szCs w:val="24"/>
        </w:rPr>
      </w:pPr>
      <w:r>
        <w:rPr>
          <w:rFonts w:asciiTheme="majorHAnsi" w:hAnsiTheme="majorHAnsi"/>
          <w:sz w:val="24"/>
          <w:szCs w:val="24"/>
        </w:rPr>
        <w:t>Black Hills Special Services</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(605) 347-2531</w:t>
      </w:r>
    </w:p>
    <w:p w:rsidR="004901BF" w:rsidRDefault="004901BF" w:rsidP="004901BF">
      <w:pPr>
        <w:pStyle w:val="Heading1"/>
        <w:spacing w:before="0" w:line="240" w:lineRule="auto"/>
        <w:ind w:right="150"/>
        <w:rPr>
          <w:bCs w:val="0"/>
          <w:color w:val="1F1E1E"/>
        </w:rPr>
      </w:pPr>
      <w:r>
        <w:rPr>
          <w:bCs w:val="0"/>
          <w:color w:val="1F1E1E"/>
        </w:rPr>
        <w:lastRenderedPageBreak/>
        <w:t>Occupational Wages</w:t>
      </w:r>
    </w:p>
    <w:tbl>
      <w:tblPr>
        <w:tblW w:w="9853" w:type="dxa"/>
        <w:tblLook w:val="04A0" w:firstRow="1" w:lastRow="0" w:firstColumn="1" w:lastColumn="0" w:noHBand="0" w:noVBand="1"/>
      </w:tblPr>
      <w:tblGrid>
        <w:gridCol w:w="5935"/>
        <w:gridCol w:w="1912"/>
        <w:gridCol w:w="2006"/>
      </w:tblGrid>
      <w:tr w:rsidR="004901BF" w:rsidRPr="00A0620D" w:rsidTr="00A355B0">
        <w:trPr>
          <w:trHeight w:val="377"/>
        </w:trPr>
        <w:tc>
          <w:tcPr>
            <w:tcW w:w="9853" w:type="dxa"/>
            <w:gridSpan w:val="3"/>
            <w:tcBorders>
              <w:top w:val="single" w:sz="4" w:space="0" w:color="auto"/>
              <w:left w:val="single" w:sz="4" w:space="0" w:color="auto"/>
              <w:bottom w:val="nil"/>
              <w:right w:val="single" w:sz="4" w:space="0" w:color="000000"/>
            </w:tcBorders>
            <w:shd w:val="clear" w:color="000000" w:fill="FFFFFF"/>
            <w:noWrap/>
            <w:vAlign w:val="bottom"/>
            <w:hideMark/>
          </w:tcPr>
          <w:p w:rsidR="004901BF" w:rsidRPr="00A0620D" w:rsidRDefault="004901BF" w:rsidP="00A355B0">
            <w:pPr>
              <w:spacing w:after="0" w:line="240" w:lineRule="auto"/>
              <w:jc w:val="center"/>
              <w:rPr>
                <w:rFonts w:asciiTheme="majorHAnsi" w:eastAsia="Times New Roman" w:hAnsiTheme="majorHAnsi" w:cs="Times New Roman"/>
                <w:b/>
                <w:bCs/>
                <w:color w:val="000000"/>
                <w:sz w:val="24"/>
                <w:szCs w:val="24"/>
              </w:rPr>
            </w:pPr>
            <w:r w:rsidRPr="00A0620D">
              <w:rPr>
                <w:rFonts w:asciiTheme="majorHAnsi" w:eastAsia="Times New Roman" w:hAnsiTheme="majorHAnsi" w:cs="Times New Roman"/>
                <w:b/>
                <w:bCs/>
                <w:color w:val="000000"/>
                <w:sz w:val="24"/>
                <w:szCs w:val="24"/>
              </w:rPr>
              <w:t>Wages for Select Occupations in West Region</w:t>
            </w:r>
          </w:p>
        </w:tc>
      </w:tr>
      <w:tr w:rsidR="004901BF" w:rsidRPr="00A0620D" w:rsidTr="00A355B0">
        <w:trPr>
          <w:trHeight w:val="540"/>
        </w:trPr>
        <w:tc>
          <w:tcPr>
            <w:tcW w:w="5935" w:type="dxa"/>
            <w:tcBorders>
              <w:top w:val="nil"/>
              <w:left w:val="single" w:sz="4" w:space="0" w:color="auto"/>
              <w:bottom w:val="single" w:sz="4" w:space="0" w:color="auto"/>
              <w:right w:val="nil"/>
            </w:tcBorders>
            <w:shd w:val="clear" w:color="000000" w:fill="FFFFFF"/>
            <w:noWrap/>
            <w:vAlign w:val="bottom"/>
            <w:hideMark/>
          </w:tcPr>
          <w:p w:rsidR="004901BF" w:rsidRPr="00A0620D" w:rsidRDefault="004901BF" w:rsidP="00A355B0">
            <w:pPr>
              <w:spacing w:after="0" w:line="240" w:lineRule="auto"/>
              <w:rPr>
                <w:rFonts w:asciiTheme="majorHAnsi" w:eastAsia="Times New Roman" w:hAnsiTheme="majorHAnsi" w:cs="Times New Roman"/>
                <w:b/>
                <w:bCs/>
                <w:color w:val="000000"/>
                <w:sz w:val="24"/>
                <w:szCs w:val="24"/>
              </w:rPr>
            </w:pPr>
            <w:r w:rsidRPr="00A0620D">
              <w:rPr>
                <w:rFonts w:asciiTheme="majorHAnsi" w:eastAsia="Times New Roman" w:hAnsiTheme="majorHAnsi" w:cs="Times New Roman"/>
                <w:b/>
                <w:bCs/>
                <w:color w:val="000000"/>
                <w:sz w:val="24"/>
                <w:szCs w:val="24"/>
              </w:rPr>
              <w:t>Occupational Titles</w:t>
            </w:r>
          </w:p>
        </w:tc>
        <w:tc>
          <w:tcPr>
            <w:tcW w:w="1912" w:type="dxa"/>
            <w:tcBorders>
              <w:top w:val="nil"/>
              <w:left w:val="nil"/>
              <w:bottom w:val="single" w:sz="4" w:space="0" w:color="auto"/>
              <w:right w:val="nil"/>
            </w:tcBorders>
            <w:shd w:val="clear" w:color="000000" w:fill="FFFFFF"/>
            <w:vAlign w:val="bottom"/>
            <w:hideMark/>
          </w:tcPr>
          <w:p w:rsidR="004901BF" w:rsidRPr="00A0620D" w:rsidRDefault="004901BF" w:rsidP="00A355B0">
            <w:pPr>
              <w:spacing w:after="0" w:line="240" w:lineRule="auto"/>
              <w:jc w:val="center"/>
              <w:rPr>
                <w:rFonts w:asciiTheme="majorHAnsi" w:eastAsia="Times New Roman" w:hAnsiTheme="majorHAnsi" w:cs="Times New Roman"/>
                <w:b/>
                <w:bCs/>
                <w:color w:val="000000"/>
                <w:sz w:val="24"/>
                <w:szCs w:val="24"/>
              </w:rPr>
            </w:pPr>
            <w:r w:rsidRPr="00A0620D">
              <w:rPr>
                <w:rFonts w:asciiTheme="majorHAnsi" w:eastAsia="Times New Roman" w:hAnsiTheme="majorHAnsi" w:cs="Times New Roman"/>
                <w:b/>
                <w:bCs/>
                <w:color w:val="000000"/>
                <w:sz w:val="24"/>
                <w:szCs w:val="24"/>
              </w:rPr>
              <w:t>SOC Code</w:t>
            </w:r>
          </w:p>
        </w:tc>
        <w:tc>
          <w:tcPr>
            <w:tcW w:w="2006" w:type="dxa"/>
            <w:tcBorders>
              <w:top w:val="nil"/>
              <w:left w:val="nil"/>
              <w:bottom w:val="single" w:sz="4" w:space="0" w:color="auto"/>
              <w:right w:val="single" w:sz="4" w:space="0" w:color="auto"/>
            </w:tcBorders>
            <w:shd w:val="clear" w:color="000000" w:fill="FFFFFF"/>
            <w:vAlign w:val="bottom"/>
            <w:hideMark/>
          </w:tcPr>
          <w:p w:rsidR="004901BF" w:rsidRPr="00A0620D" w:rsidRDefault="004901BF" w:rsidP="00A355B0">
            <w:pPr>
              <w:spacing w:after="0" w:line="240" w:lineRule="auto"/>
              <w:jc w:val="center"/>
              <w:rPr>
                <w:rFonts w:asciiTheme="majorHAnsi" w:eastAsia="Times New Roman" w:hAnsiTheme="majorHAnsi" w:cs="Times New Roman"/>
                <w:b/>
                <w:bCs/>
                <w:color w:val="000000"/>
                <w:sz w:val="24"/>
                <w:szCs w:val="24"/>
              </w:rPr>
            </w:pPr>
            <w:r w:rsidRPr="00A0620D">
              <w:rPr>
                <w:rFonts w:asciiTheme="majorHAnsi" w:eastAsia="Times New Roman" w:hAnsiTheme="majorHAnsi" w:cs="Times New Roman"/>
                <w:b/>
                <w:bCs/>
                <w:color w:val="000000"/>
                <w:sz w:val="24"/>
                <w:szCs w:val="24"/>
              </w:rPr>
              <w:t>Avg. Wage per Hour</w:t>
            </w:r>
          </w:p>
        </w:tc>
      </w:tr>
      <w:tr w:rsidR="004901BF" w:rsidRPr="00A0620D" w:rsidTr="00A355B0">
        <w:trPr>
          <w:trHeight w:val="361"/>
        </w:trPr>
        <w:tc>
          <w:tcPr>
            <w:tcW w:w="5935" w:type="dxa"/>
            <w:tcBorders>
              <w:top w:val="nil"/>
              <w:left w:val="single" w:sz="4" w:space="0" w:color="auto"/>
              <w:bottom w:val="single" w:sz="4" w:space="0" w:color="auto"/>
              <w:right w:val="single" w:sz="4" w:space="0" w:color="auto"/>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Accountants and Auditors</w:t>
            </w:r>
          </w:p>
        </w:tc>
        <w:tc>
          <w:tcPr>
            <w:tcW w:w="1912"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13-2011</w:t>
            </w:r>
          </w:p>
        </w:tc>
        <w:tc>
          <w:tcPr>
            <w:tcW w:w="2006"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$25.80</w:t>
            </w:r>
          </w:p>
        </w:tc>
      </w:tr>
      <w:tr w:rsidR="004901BF" w:rsidRPr="00A0620D" w:rsidTr="00A355B0">
        <w:trPr>
          <w:trHeight w:val="361"/>
        </w:trPr>
        <w:tc>
          <w:tcPr>
            <w:tcW w:w="5935" w:type="dxa"/>
            <w:tcBorders>
              <w:top w:val="nil"/>
              <w:left w:val="single" w:sz="4" w:space="0" w:color="auto"/>
              <w:bottom w:val="single" w:sz="4" w:space="0" w:color="auto"/>
              <w:right w:val="single" w:sz="4" w:space="0" w:color="auto"/>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Civil Engineers</w:t>
            </w:r>
          </w:p>
        </w:tc>
        <w:tc>
          <w:tcPr>
            <w:tcW w:w="1912"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17-2051</w:t>
            </w:r>
          </w:p>
        </w:tc>
        <w:tc>
          <w:tcPr>
            <w:tcW w:w="2006"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$33.25</w:t>
            </w:r>
          </w:p>
        </w:tc>
      </w:tr>
      <w:tr w:rsidR="004901BF" w:rsidRPr="00A0620D" w:rsidTr="00A355B0">
        <w:trPr>
          <w:trHeight w:val="361"/>
        </w:trPr>
        <w:tc>
          <w:tcPr>
            <w:tcW w:w="5935" w:type="dxa"/>
            <w:tcBorders>
              <w:top w:val="nil"/>
              <w:left w:val="single" w:sz="4" w:space="0" w:color="auto"/>
              <w:bottom w:val="single" w:sz="4" w:space="0" w:color="auto"/>
              <w:right w:val="single" w:sz="4" w:space="0" w:color="auto"/>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General and Operations Managers</w:t>
            </w:r>
          </w:p>
        </w:tc>
        <w:tc>
          <w:tcPr>
            <w:tcW w:w="1912"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11-1021</w:t>
            </w:r>
          </w:p>
        </w:tc>
        <w:tc>
          <w:tcPr>
            <w:tcW w:w="2006"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$48.88</w:t>
            </w:r>
          </w:p>
        </w:tc>
      </w:tr>
      <w:tr w:rsidR="004901BF" w:rsidRPr="00A0620D" w:rsidTr="00A355B0">
        <w:trPr>
          <w:trHeight w:val="361"/>
        </w:trPr>
        <w:tc>
          <w:tcPr>
            <w:tcW w:w="5935" w:type="dxa"/>
            <w:tcBorders>
              <w:top w:val="nil"/>
              <w:left w:val="single" w:sz="4" w:space="0" w:color="auto"/>
              <w:bottom w:val="single" w:sz="4" w:space="0" w:color="auto"/>
              <w:right w:val="single" w:sz="4" w:space="0" w:color="auto"/>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Computer Programmers</w:t>
            </w:r>
          </w:p>
        </w:tc>
        <w:tc>
          <w:tcPr>
            <w:tcW w:w="1912"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15-1131</w:t>
            </w:r>
          </w:p>
        </w:tc>
        <w:tc>
          <w:tcPr>
            <w:tcW w:w="2006"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$24.55</w:t>
            </w:r>
          </w:p>
        </w:tc>
      </w:tr>
      <w:tr w:rsidR="004901BF" w:rsidRPr="005428AA" w:rsidTr="00A355B0">
        <w:trPr>
          <w:trHeight w:val="361"/>
        </w:trPr>
        <w:tc>
          <w:tcPr>
            <w:tcW w:w="5935" w:type="dxa"/>
            <w:tcBorders>
              <w:top w:val="nil"/>
              <w:left w:val="single" w:sz="4" w:space="0" w:color="auto"/>
              <w:bottom w:val="single" w:sz="4" w:space="0" w:color="auto"/>
              <w:right w:val="single" w:sz="4" w:space="0" w:color="auto"/>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Web Developers</w:t>
            </w:r>
          </w:p>
        </w:tc>
        <w:tc>
          <w:tcPr>
            <w:tcW w:w="1912"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15-1134</w:t>
            </w:r>
          </w:p>
        </w:tc>
        <w:tc>
          <w:tcPr>
            <w:tcW w:w="2006"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$19.83</w:t>
            </w:r>
          </w:p>
        </w:tc>
      </w:tr>
      <w:tr w:rsidR="004901BF" w:rsidRPr="00A0620D" w:rsidTr="00A355B0">
        <w:trPr>
          <w:trHeight w:val="361"/>
        </w:trPr>
        <w:tc>
          <w:tcPr>
            <w:tcW w:w="5935" w:type="dxa"/>
            <w:tcBorders>
              <w:top w:val="nil"/>
              <w:left w:val="single" w:sz="4" w:space="0" w:color="auto"/>
              <w:bottom w:val="single" w:sz="4" w:space="0" w:color="auto"/>
              <w:right w:val="single" w:sz="4" w:space="0" w:color="auto"/>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Receptionists and Information Clerks</w:t>
            </w:r>
          </w:p>
        </w:tc>
        <w:tc>
          <w:tcPr>
            <w:tcW w:w="1912"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43-4171</w:t>
            </w:r>
          </w:p>
        </w:tc>
        <w:tc>
          <w:tcPr>
            <w:tcW w:w="2006"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$10.89</w:t>
            </w:r>
          </w:p>
        </w:tc>
      </w:tr>
      <w:tr w:rsidR="004901BF" w:rsidRPr="00A0620D" w:rsidTr="00A355B0">
        <w:trPr>
          <w:trHeight w:val="361"/>
        </w:trPr>
        <w:tc>
          <w:tcPr>
            <w:tcW w:w="5935" w:type="dxa"/>
            <w:tcBorders>
              <w:top w:val="nil"/>
              <w:left w:val="single" w:sz="4" w:space="0" w:color="auto"/>
              <w:bottom w:val="single" w:sz="4" w:space="0" w:color="auto"/>
              <w:right w:val="single" w:sz="4" w:space="0" w:color="auto"/>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Retail Salespersons</w:t>
            </w:r>
          </w:p>
        </w:tc>
        <w:tc>
          <w:tcPr>
            <w:tcW w:w="1912"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41-2031</w:t>
            </w:r>
          </w:p>
        </w:tc>
        <w:tc>
          <w:tcPr>
            <w:tcW w:w="2006"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$13.62</w:t>
            </w:r>
          </w:p>
        </w:tc>
      </w:tr>
      <w:tr w:rsidR="004901BF" w:rsidRPr="00A0620D" w:rsidTr="00A355B0">
        <w:trPr>
          <w:trHeight w:val="361"/>
        </w:trPr>
        <w:tc>
          <w:tcPr>
            <w:tcW w:w="5935" w:type="dxa"/>
            <w:tcBorders>
              <w:top w:val="nil"/>
              <w:left w:val="single" w:sz="4" w:space="0" w:color="auto"/>
              <w:bottom w:val="single" w:sz="4" w:space="0" w:color="auto"/>
              <w:right w:val="single" w:sz="4" w:space="0" w:color="auto"/>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Stock Clerks and Order Fillers</w:t>
            </w:r>
          </w:p>
        </w:tc>
        <w:tc>
          <w:tcPr>
            <w:tcW w:w="1912"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43-5081</w:t>
            </w:r>
          </w:p>
        </w:tc>
        <w:tc>
          <w:tcPr>
            <w:tcW w:w="2006"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$10.44</w:t>
            </w:r>
          </w:p>
        </w:tc>
      </w:tr>
      <w:tr w:rsidR="004901BF" w:rsidRPr="00A0620D" w:rsidTr="00A355B0">
        <w:trPr>
          <w:trHeight w:val="361"/>
        </w:trPr>
        <w:tc>
          <w:tcPr>
            <w:tcW w:w="5935" w:type="dxa"/>
            <w:tcBorders>
              <w:top w:val="nil"/>
              <w:left w:val="single" w:sz="4" w:space="0" w:color="auto"/>
              <w:bottom w:val="single" w:sz="4" w:space="0" w:color="auto"/>
              <w:right w:val="single" w:sz="4" w:space="0" w:color="auto"/>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Bookkeeping Accounting and Auditing Clerks</w:t>
            </w:r>
          </w:p>
        </w:tc>
        <w:tc>
          <w:tcPr>
            <w:tcW w:w="1912"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43-3031</w:t>
            </w:r>
          </w:p>
        </w:tc>
        <w:tc>
          <w:tcPr>
            <w:tcW w:w="2006"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$13.84</w:t>
            </w:r>
          </w:p>
        </w:tc>
      </w:tr>
      <w:tr w:rsidR="004901BF" w:rsidRPr="00A0620D" w:rsidTr="00A355B0">
        <w:trPr>
          <w:trHeight w:val="361"/>
        </w:trPr>
        <w:tc>
          <w:tcPr>
            <w:tcW w:w="5935" w:type="dxa"/>
            <w:tcBorders>
              <w:top w:val="nil"/>
              <w:left w:val="single" w:sz="4" w:space="0" w:color="auto"/>
              <w:bottom w:val="single" w:sz="4" w:space="0" w:color="auto"/>
              <w:right w:val="single" w:sz="4" w:space="0" w:color="auto"/>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Customer Service Representatives</w:t>
            </w:r>
          </w:p>
        </w:tc>
        <w:tc>
          <w:tcPr>
            <w:tcW w:w="1912"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43-4051</w:t>
            </w:r>
          </w:p>
        </w:tc>
        <w:tc>
          <w:tcPr>
            <w:tcW w:w="2006"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$13.58</w:t>
            </w:r>
          </w:p>
        </w:tc>
      </w:tr>
      <w:tr w:rsidR="004901BF" w:rsidRPr="00A0620D" w:rsidTr="00A355B0">
        <w:trPr>
          <w:trHeight w:val="361"/>
        </w:trPr>
        <w:tc>
          <w:tcPr>
            <w:tcW w:w="5935" w:type="dxa"/>
            <w:tcBorders>
              <w:top w:val="nil"/>
              <w:left w:val="single" w:sz="4" w:space="0" w:color="auto"/>
              <w:bottom w:val="single" w:sz="4" w:space="0" w:color="auto"/>
              <w:right w:val="single" w:sz="4" w:space="0" w:color="auto"/>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 xml:space="preserve">Data Entry </w:t>
            </w:r>
            <w:proofErr w:type="spellStart"/>
            <w:r w:rsidRPr="00A0620D">
              <w:rPr>
                <w:rFonts w:asciiTheme="majorHAnsi" w:eastAsia="Times New Roman" w:hAnsiTheme="majorHAnsi" w:cs="Times New Roman"/>
                <w:sz w:val="24"/>
                <w:szCs w:val="24"/>
              </w:rPr>
              <w:t>Keyers</w:t>
            </w:r>
            <w:proofErr w:type="spellEnd"/>
          </w:p>
        </w:tc>
        <w:tc>
          <w:tcPr>
            <w:tcW w:w="1912"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43-9021</w:t>
            </w:r>
          </w:p>
        </w:tc>
        <w:tc>
          <w:tcPr>
            <w:tcW w:w="2006"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N/A</w:t>
            </w:r>
          </w:p>
        </w:tc>
      </w:tr>
      <w:tr w:rsidR="004901BF" w:rsidRPr="00A0620D" w:rsidTr="00A355B0">
        <w:trPr>
          <w:trHeight w:val="361"/>
        </w:trPr>
        <w:tc>
          <w:tcPr>
            <w:tcW w:w="5935" w:type="dxa"/>
            <w:tcBorders>
              <w:top w:val="nil"/>
              <w:left w:val="single" w:sz="4" w:space="0" w:color="auto"/>
              <w:bottom w:val="single" w:sz="4" w:space="0" w:color="auto"/>
              <w:right w:val="single" w:sz="4" w:space="0" w:color="auto"/>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Executive Secretaries and Administrative Assistants</w:t>
            </w:r>
          </w:p>
        </w:tc>
        <w:tc>
          <w:tcPr>
            <w:tcW w:w="1912"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43-6011</w:t>
            </w:r>
          </w:p>
        </w:tc>
        <w:tc>
          <w:tcPr>
            <w:tcW w:w="2006"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$17.03</w:t>
            </w:r>
          </w:p>
        </w:tc>
      </w:tr>
      <w:tr w:rsidR="004901BF" w:rsidRPr="00A0620D" w:rsidTr="00A355B0">
        <w:trPr>
          <w:trHeight w:val="740"/>
        </w:trPr>
        <w:tc>
          <w:tcPr>
            <w:tcW w:w="5935" w:type="dxa"/>
            <w:tcBorders>
              <w:top w:val="nil"/>
              <w:left w:val="single" w:sz="4" w:space="0" w:color="auto"/>
              <w:bottom w:val="single" w:sz="4" w:space="0" w:color="auto"/>
              <w:right w:val="single" w:sz="4" w:space="0" w:color="auto"/>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Sales Representatives, Wholesale and Manufacturing,</w:t>
            </w:r>
            <w:r w:rsidRPr="00A0620D">
              <w:rPr>
                <w:rFonts w:asciiTheme="majorHAnsi" w:eastAsia="Times New Roman" w:hAnsiTheme="majorHAnsi" w:cs="Times New Roman"/>
                <w:sz w:val="24"/>
                <w:szCs w:val="24"/>
              </w:rPr>
              <w:br/>
              <w:t xml:space="preserve">   except Technical and Scientific Products</w:t>
            </w:r>
          </w:p>
        </w:tc>
        <w:tc>
          <w:tcPr>
            <w:tcW w:w="1912"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41-4012</w:t>
            </w:r>
          </w:p>
        </w:tc>
        <w:tc>
          <w:tcPr>
            <w:tcW w:w="2006"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$20.43</w:t>
            </w:r>
          </w:p>
        </w:tc>
      </w:tr>
      <w:tr w:rsidR="004901BF" w:rsidRPr="00A0620D" w:rsidTr="00A355B0">
        <w:trPr>
          <w:trHeight w:val="361"/>
        </w:trPr>
        <w:tc>
          <w:tcPr>
            <w:tcW w:w="5935" w:type="dxa"/>
            <w:tcBorders>
              <w:top w:val="nil"/>
              <w:left w:val="single" w:sz="4" w:space="0" w:color="auto"/>
              <w:bottom w:val="single" w:sz="4" w:space="0" w:color="auto"/>
              <w:right w:val="single" w:sz="4" w:space="0" w:color="auto"/>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Construction Laborers</w:t>
            </w:r>
          </w:p>
        </w:tc>
        <w:tc>
          <w:tcPr>
            <w:tcW w:w="1912"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47-2061</w:t>
            </w:r>
          </w:p>
        </w:tc>
        <w:tc>
          <w:tcPr>
            <w:tcW w:w="2006"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$11.58</w:t>
            </w:r>
          </w:p>
        </w:tc>
      </w:tr>
      <w:tr w:rsidR="004901BF" w:rsidRPr="00A0620D" w:rsidTr="00A355B0">
        <w:trPr>
          <w:trHeight w:val="361"/>
        </w:trPr>
        <w:tc>
          <w:tcPr>
            <w:tcW w:w="5935" w:type="dxa"/>
            <w:tcBorders>
              <w:top w:val="nil"/>
              <w:left w:val="single" w:sz="4" w:space="0" w:color="auto"/>
              <w:bottom w:val="single" w:sz="4" w:space="0" w:color="auto"/>
              <w:right w:val="single" w:sz="4" w:space="0" w:color="auto"/>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Packers and Packagers, Hand</w:t>
            </w:r>
          </w:p>
        </w:tc>
        <w:tc>
          <w:tcPr>
            <w:tcW w:w="1912"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53-7064</w:t>
            </w:r>
          </w:p>
        </w:tc>
        <w:tc>
          <w:tcPr>
            <w:tcW w:w="2006"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$8.83</w:t>
            </w:r>
          </w:p>
        </w:tc>
      </w:tr>
      <w:tr w:rsidR="004901BF" w:rsidRPr="00A0620D" w:rsidTr="00A355B0">
        <w:trPr>
          <w:trHeight w:val="361"/>
        </w:trPr>
        <w:tc>
          <w:tcPr>
            <w:tcW w:w="5935" w:type="dxa"/>
            <w:tcBorders>
              <w:top w:val="nil"/>
              <w:left w:val="single" w:sz="4" w:space="0" w:color="auto"/>
              <w:bottom w:val="single" w:sz="4" w:space="0" w:color="auto"/>
              <w:right w:val="single" w:sz="4" w:space="0" w:color="auto"/>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Team Assemblers</w:t>
            </w:r>
          </w:p>
        </w:tc>
        <w:tc>
          <w:tcPr>
            <w:tcW w:w="1912"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51-2092</w:t>
            </w:r>
          </w:p>
        </w:tc>
        <w:tc>
          <w:tcPr>
            <w:tcW w:w="2006"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$12.78</w:t>
            </w:r>
          </w:p>
        </w:tc>
      </w:tr>
      <w:tr w:rsidR="004901BF" w:rsidRPr="00A0620D" w:rsidTr="00A355B0">
        <w:trPr>
          <w:trHeight w:val="361"/>
        </w:trPr>
        <w:tc>
          <w:tcPr>
            <w:tcW w:w="5935" w:type="dxa"/>
            <w:tcBorders>
              <w:top w:val="nil"/>
              <w:left w:val="single" w:sz="4" w:space="0" w:color="auto"/>
              <w:bottom w:val="single" w:sz="4" w:space="0" w:color="auto"/>
              <w:right w:val="single" w:sz="4" w:space="0" w:color="auto"/>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Laborers and Freight, Stock and Material Movers, Hand</w:t>
            </w:r>
          </w:p>
        </w:tc>
        <w:tc>
          <w:tcPr>
            <w:tcW w:w="1912"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53-7062</w:t>
            </w:r>
          </w:p>
        </w:tc>
        <w:tc>
          <w:tcPr>
            <w:tcW w:w="2006"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$10.68</w:t>
            </w:r>
          </w:p>
        </w:tc>
      </w:tr>
      <w:tr w:rsidR="004901BF" w:rsidRPr="00A0620D" w:rsidTr="00A355B0">
        <w:trPr>
          <w:trHeight w:val="361"/>
        </w:trPr>
        <w:tc>
          <w:tcPr>
            <w:tcW w:w="5935" w:type="dxa"/>
            <w:tcBorders>
              <w:top w:val="nil"/>
              <w:left w:val="single" w:sz="4" w:space="0" w:color="auto"/>
              <w:bottom w:val="single" w:sz="4" w:space="0" w:color="auto"/>
              <w:right w:val="single" w:sz="4" w:space="0" w:color="auto"/>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Stock Clerks and Order Fillers</w:t>
            </w:r>
          </w:p>
        </w:tc>
        <w:tc>
          <w:tcPr>
            <w:tcW w:w="1912"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43-5081</w:t>
            </w:r>
          </w:p>
        </w:tc>
        <w:tc>
          <w:tcPr>
            <w:tcW w:w="2006"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$10.44</w:t>
            </w:r>
          </w:p>
        </w:tc>
      </w:tr>
      <w:tr w:rsidR="004901BF" w:rsidRPr="00A0620D" w:rsidTr="00A355B0">
        <w:trPr>
          <w:trHeight w:val="361"/>
        </w:trPr>
        <w:tc>
          <w:tcPr>
            <w:tcW w:w="5935" w:type="dxa"/>
            <w:tcBorders>
              <w:top w:val="nil"/>
              <w:left w:val="single" w:sz="4" w:space="0" w:color="auto"/>
              <w:bottom w:val="single" w:sz="4" w:space="0" w:color="auto"/>
              <w:right w:val="single" w:sz="4" w:space="0" w:color="auto"/>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Industrial Truck and Tractor Operators</w:t>
            </w:r>
          </w:p>
        </w:tc>
        <w:tc>
          <w:tcPr>
            <w:tcW w:w="1912"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53-7051</w:t>
            </w:r>
          </w:p>
        </w:tc>
        <w:tc>
          <w:tcPr>
            <w:tcW w:w="2006"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$14.21</w:t>
            </w:r>
          </w:p>
        </w:tc>
      </w:tr>
      <w:tr w:rsidR="004901BF" w:rsidRPr="00A0620D" w:rsidTr="00A355B0">
        <w:trPr>
          <w:trHeight w:val="361"/>
        </w:trPr>
        <w:tc>
          <w:tcPr>
            <w:tcW w:w="5935" w:type="dxa"/>
            <w:tcBorders>
              <w:top w:val="nil"/>
              <w:left w:val="single" w:sz="4" w:space="0" w:color="auto"/>
              <w:bottom w:val="single" w:sz="4" w:space="0" w:color="auto"/>
              <w:right w:val="single" w:sz="4" w:space="0" w:color="auto"/>
            </w:tcBorders>
            <w:shd w:val="clear" w:color="000000" w:fill="FFFFFF"/>
            <w:vAlign w:val="center"/>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 xml:space="preserve">Welders, Cutters, </w:t>
            </w:r>
            <w:proofErr w:type="spellStart"/>
            <w:r w:rsidRPr="00A0620D">
              <w:rPr>
                <w:rFonts w:asciiTheme="majorHAnsi" w:eastAsia="Times New Roman" w:hAnsiTheme="majorHAnsi" w:cs="Times New Roman"/>
                <w:sz w:val="24"/>
                <w:szCs w:val="24"/>
              </w:rPr>
              <w:t>Solderers</w:t>
            </w:r>
            <w:proofErr w:type="spellEnd"/>
            <w:r w:rsidRPr="00A0620D">
              <w:rPr>
                <w:rFonts w:asciiTheme="majorHAnsi" w:eastAsia="Times New Roman" w:hAnsiTheme="majorHAnsi" w:cs="Times New Roman"/>
                <w:sz w:val="24"/>
                <w:szCs w:val="24"/>
              </w:rPr>
              <w:t xml:space="preserve"> and </w:t>
            </w:r>
            <w:proofErr w:type="spellStart"/>
            <w:r w:rsidRPr="00A0620D">
              <w:rPr>
                <w:rFonts w:asciiTheme="majorHAnsi" w:eastAsia="Times New Roman" w:hAnsiTheme="majorHAnsi" w:cs="Times New Roman"/>
                <w:sz w:val="24"/>
                <w:szCs w:val="24"/>
              </w:rPr>
              <w:t>Brazers</w:t>
            </w:r>
            <w:proofErr w:type="spellEnd"/>
          </w:p>
        </w:tc>
        <w:tc>
          <w:tcPr>
            <w:tcW w:w="1912"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51-4121</w:t>
            </w:r>
          </w:p>
        </w:tc>
        <w:tc>
          <w:tcPr>
            <w:tcW w:w="2006"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$16.04</w:t>
            </w:r>
          </w:p>
        </w:tc>
      </w:tr>
      <w:tr w:rsidR="004901BF" w:rsidRPr="00A0620D" w:rsidTr="00A355B0">
        <w:trPr>
          <w:trHeight w:val="361"/>
        </w:trPr>
        <w:tc>
          <w:tcPr>
            <w:tcW w:w="5935" w:type="dxa"/>
            <w:tcBorders>
              <w:top w:val="nil"/>
              <w:left w:val="single" w:sz="4" w:space="0" w:color="auto"/>
              <w:bottom w:val="single" w:sz="4" w:space="0" w:color="auto"/>
              <w:right w:val="single" w:sz="4" w:space="0" w:color="auto"/>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Industrial Machinery Mechanics</w:t>
            </w:r>
          </w:p>
        </w:tc>
        <w:tc>
          <w:tcPr>
            <w:tcW w:w="1912"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49-9041</w:t>
            </w:r>
          </w:p>
        </w:tc>
        <w:tc>
          <w:tcPr>
            <w:tcW w:w="2006"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$18.14</w:t>
            </w:r>
          </w:p>
        </w:tc>
      </w:tr>
      <w:tr w:rsidR="004901BF" w:rsidRPr="00A0620D" w:rsidTr="00A355B0">
        <w:trPr>
          <w:trHeight w:val="361"/>
        </w:trPr>
        <w:tc>
          <w:tcPr>
            <w:tcW w:w="5935" w:type="dxa"/>
            <w:tcBorders>
              <w:top w:val="nil"/>
              <w:left w:val="single" w:sz="4" w:space="0" w:color="auto"/>
              <w:bottom w:val="single" w:sz="4" w:space="0" w:color="auto"/>
              <w:right w:val="single" w:sz="4" w:space="0" w:color="auto"/>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Medical and Clinical Laboratory Technologists</w:t>
            </w:r>
          </w:p>
        </w:tc>
        <w:tc>
          <w:tcPr>
            <w:tcW w:w="1912"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29-2011</w:t>
            </w:r>
          </w:p>
        </w:tc>
        <w:tc>
          <w:tcPr>
            <w:tcW w:w="2006"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$27.35</w:t>
            </w:r>
          </w:p>
        </w:tc>
      </w:tr>
      <w:tr w:rsidR="004901BF" w:rsidRPr="00A0620D" w:rsidTr="00A355B0">
        <w:trPr>
          <w:trHeight w:val="361"/>
        </w:trPr>
        <w:tc>
          <w:tcPr>
            <w:tcW w:w="5935" w:type="dxa"/>
            <w:tcBorders>
              <w:top w:val="nil"/>
              <w:left w:val="single" w:sz="4" w:space="0" w:color="auto"/>
              <w:bottom w:val="single" w:sz="4" w:space="0" w:color="auto"/>
              <w:right w:val="single" w:sz="4" w:space="0" w:color="auto"/>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Computer Network Support Specialists</w:t>
            </w:r>
          </w:p>
        </w:tc>
        <w:tc>
          <w:tcPr>
            <w:tcW w:w="1912"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15-1152</w:t>
            </w:r>
          </w:p>
        </w:tc>
        <w:tc>
          <w:tcPr>
            <w:tcW w:w="2006" w:type="dxa"/>
            <w:tcBorders>
              <w:top w:val="nil"/>
              <w:left w:val="nil"/>
              <w:bottom w:val="single" w:sz="4" w:space="0" w:color="auto"/>
              <w:right w:val="single" w:sz="4" w:space="0" w:color="auto"/>
            </w:tcBorders>
            <w:shd w:val="clear" w:color="000000" w:fill="FFFFFF"/>
            <w:noWrap/>
            <w:vAlign w:val="bottom"/>
            <w:hideMark/>
          </w:tcPr>
          <w:p w:rsidR="004901BF" w:rsidRPr="00A0620D" w:rsidRDefault="004901BF" w:rsidP="00A355B0">
            <w:pPr>
              <w:spacing w:after="0" w:line="240" w:lineRule="auto"/>
              <w:jc w:val="right"/>
              <w:rPr>
                <w:rFonts w:asciiTheme="majorHAnsi" w:eastAsia="Times New Roman" w:hAnsiTheme="majorHAnsi" w:cs="Times New Roman"/>
                <w:color w:val="000000"/>
                <w:sz w:val="24"/>
                <w:szCs w:val="24"/>
              </w:rPr>
            </w:pPr>
            <w:r w:rsidRPr="00A0620D">
              <w:rPr>
                <w:rFonts w:asciiTheme="majorHAnsi" w:eastAsia="Times New Roman" w:hAnsiTheme="majorHAnsi" w:cs="Times New Roman"/>
                <w:color w:val="000000"/>
                <w:sz w:val="24"/>
                <w:szCs w:val="24"/>
              </w:rPr>
              <w:t>$20.71</w:t>
            </w:r>
          </w:p>
        </w:tc>
      </w:tr>
      <w:tr w:rsidR="004901BF" w:rsidRPr="00A0620D" w:rsidTr="00A355B0">
        <w:trPr>
          <w:trHeight w:val="236"/>
        </w:trPr>
        <w:tc>
          <w:tcPr>
            <w:tcW w:w="9853" w:type="dxa"/>
            <w:gridSpan w:val="3"/>
            <w:tcBorders>
              <w:top w:val="nil"/>
              <w:left w:val="single" w:sz="4" w:space="0" w:color="auto"/>
              <w:bottom w:val="nil"/>
              <w:right w:val="single" w:sz="4" w:space="0" w:color="000000"/>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 </w:t>
            </w:r>
          </w:p>
        </w:tc>
      </w:tr>
      <w:tr w:rsidR="004901BF" w:rsidRPr="00A0620D" w:rsidTr="00A355B0">
        <w:trPr>
          <w:trHeight w:val="361"/>
        </w:trPr>
        <w:tc>
          <w:tcPr>
            <w:tcW w:w="9853" w:type="dxa"/>
            <w:gridSpan w:val="3"/>
            <w:tcBorders>
              <w:top w:val="nil"/>
              <w:left w:val="single" w:sz="4" w:space="0" w:color="auto"/>
              <w:bottom w:val="nil"/>
              <w:right w:val="single" w:sz="4" w:space="0" w:color="000000"/>
            </w:tcBorders>
            <w:shd w:val="clear" w:color="000000" w:fill="FFFFFF"/>
            <w:vAlign w:val="bottom"/>
            <w:hideMark/>
          </w:tcPr>
          <w:p w:rsidR="004901BF" w:rsidRPr="00A0620D" w:rsidRDefault="001A1341" w:rsidP="00A355B0">
            <w:pPr>
              <w:spacing w:after="0" w:line="240" w:lineRule="auto"/>
              <w:rPr>
                <w:rFonts w:asciiTheme="majorHAnsi" w:eastAsia="Times New Roman" w:hAnsiTheme="majorHAnsi" w:cs="Times New Roman"/>
                <w:color w:val="0000FF"/>
                <w:sz w:val="24"/>
                <w:szCs w:val="24"/>
                <w:u w:val="single"/>
              </w:rPr>
            </w:pPr>
            <w:hyperlink r:id="rId21" w:history="1">
              <w:r w:rsidR="004901BF" w:rsidRPr="005428AA">
                <w:rPr>
                  <w:rFonts w:asciiTheme="majorHAnsi" w:eastAsia="Times New Roman" w:hAnsiTheme="majorHAnsi" w:cs="Times New Roman"/>
                  <w:color w:val="0000FF"/>
                  <w:sz w:val="24"/>
                  <w:szCs w:val="24"/>
                  <w:u w:val="single"/>
                </w:rPr>
                <w:t>SOC: Standard Occupational Classification</w:t>
              </w:r>
            </w:hyperlink>
          </w:p>
        </w:tc>
      </w:tr>
      <w:tr w:rsidR="004901BF" w:rsidRPr="00A0620D" w:rsidTr="00A355B0">
        <w:trPr>
          <w:trHeight w:val="289"/>
        </w:trPr>
        <w:tc>
          <w:tcPr>
            <w:tcW w:w="9853" w:type="dxa"/>
            <w:gridSpan w:val="3"/>
            <w:tcBorders>
              <w:top w:val="nil"/>
              <w:left w:val="single" w:sz="4" w:space="0" w:color="auto"/>
              <w:bottom w:val="nil"/>
              <w:right w:val="single" w:sz="4" w:space="0" w:color="000000"/>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 </w:t>
            </w:r>
          </w:p>
        </w:tc>
      </w:tr>
      <w:tr w:rsidR="004901BF" w:rsidRPr="00A0620D" w:rsidTr="00A355B0">
        <w:trPr>
          <w:trHeight w:val="884"/>
        </w:trPr>
        <w:tc>
          <w:tcPr>
            <w:tcW w:w="9853" w:type="dxa"/>
            <w:gridSpan w:val="3"/>
            <w:tcBorders>
              <w:top w:val="nil"/>
              <w:left w:val="single" w:sz="4" w:space="0" w:color="auto"/>
              <w:bottom w:val="nil"/>
              <w:right w:val="single" w:sz="4" w:space="0" w:color="000000"/>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sz w:val="24"/>
                <w:szCs w:val="24"/>
              </w:rPr>
            </w:pPr>
            <w:r w:rsidRPr="00A0620D">
              <w:rPr>
                <w:rFonts w:asciiTheme="majorHAnsi" w:eastAsia="Times New Roman" w:hAnsiTheme="majorHAnsi" w:cs="Times New Roman"/>
                <w:sz w:val="24"/>
                <w:szCs w:val="24"/>
              </w:rPr>
              <w:t xml:space="preserve">The West Area consists of Bennett, Butte, Corson, Custer, Dewey, Fall River, Haakon, Harding, Jackson, Jones, Lawrence, Mellette, Perkins, Shannon, Stanley, Todd and Ziebach counties. </w:t>
            </w:r>
          </w:p>
        </w:tc>
      </w:tr>
      <w:tr w:rsidR="004901BF" w:rsidRPr="00A0620D" w:rsidTr="00A355B0">
        <w:trPr>
          <w:trHeight w:val="578"/>
        </w:trPr>
        <w:tc>
          <w:tcPr>
            <w:tcW w:w="9853" w:type="dxa"/>
            <w:gridSpan w:val="3"/>
            <w:tcBorders>
              <w:top w:val="nil"/>
              <w:left w:val="single" w:sz="4" w:space="0" w:color="auto"/>
              <w:bottom w:val="single" w:sz="4" w:space="0" w:color="auto"/>
              <w:right w:val="single" w:sz="4" w:space="0" w:color="000000"/>
            </w:tcBorders>
            <w:shd w:val="clear" w:color="000000" w:fill="FFFFFF"/>
            <w:vAlign w:val="bottom"/>
            <w:hideMark/>
          </w:tcPr>
          <w:p w:rsidR="004901BF" w:rsidRPr="00A0620D" w:rsidRDefault="004901BF" w:rsidP="00A355B0">
            <w:pPr>
              <w:spacing w:after="0" w:line="240" w:lineRule="auto"/>
              <w:rPr>
                <w:rFonts w:asciiTheme="majorHAnsi" w:eastAsia="Times New Roman" w:hAnsiTheme="majorHAnsi" w:cs="Times New Roman"/>
                <w:i/>
                <w:iCs/>
                <w:color w:val="000000"/>
                <w:sz w:val="24"/>
                <w:szCs w:val="24"/>
              </w:rPr>
            </w:pPr>
            <w:r w:rsidRPr="00A0620D">
              <w:rPr>
                <w:rFonts w:asciiTheme="majorHAnsi" w:eastAsia="Times New Roman" w:hAnsiTheme="majorHAnsi" w:cs="Times New Roman"/>
                <w:i/>
                <w:iCs/>
                <w:color w:val="000000"/>
                <w:sz w:val="24"/>
                <w:szCs w:val="24"/>
              </w:rPr>
              <w:t>Source: Labor Market Information Center, South Dakota Department of Labor and Regulation, May 2014.</w:t>
            </w:r>
          </w:p>
        </w:tc>
      </w:tr>
    </w:tbl>
    <w:p w:rsidR="004901BF" w:rsidRDefault="004901BF" w:rsidP="004901BF">
      <w:pPr>
        <w:rPr>
          <w:rFonts w:asciiTheme="majorHAnsi" w:hAnsiTheme="majorHAnsi"/>
          <w:sz w:val="24"/>
          <w:szCs w:val="24"/>
        </w:rPr>
      </w:pPr>
    </w:p>
    <w:p w:rsidR="004901BF" w:rsidRPr="00B86591" w:rsidRDefault="004901BF" w:rsidP="004901BF">
      <w:pPr>
        <w:rPr>
          <w:rFonts w:asciiTheme="majorHAnsi" w:hAnsiTheme="majorHAnsi"/>
          <w:b/>
          <w:sz w:val="28"/>
          <w:szCs w:val="28"/>
        </w:rPr>
      </w:pPr>
      <w:r w:rsidRPr="00B86591">
        <w:rPr>
          <w:rFonts w:asciiTheme="majorHAnsi" w:hAnsiTheme="majorHAnsi"/>
          <w:b/>
          <w:sz w:val="28"/>
          <w:szCs w:val="28"/>
        </w:rPr>
        <w:lastRenderedPageBreak/>
        <w:t>Employment by Industry</w:t>
      </w:r>
    </w:p>
    <w:tbl>
      <w:tblPr>
        <w:tblW w:w="9080" w:type="dxa"/>
        <w:tblInd w:w="10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14"/>
        <w:gridCol w:w="4581"/>
        <w:gridCol w:w="995"/>
        <w:gridCol w:w="1768"/>
      </w:tblGrid>
      <w:tr w:rsidR="004901BF" w:rsidRPr="005428AA" w:rsidTr="003E532F">
        <w:trPr>
          <w:trHeight w:val="66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5537" w:type="dxa"/>
            <w:gridSpan w:val="2"/>
            <w:shd w:val="clear" w:color="000000" w:fill="FFFFFF"/>
            <w:vAlign w:val="bottom"/>
            <w:hideMark/>
          </w:tcPr>
          <w:p w:rsidR="004901BF" w:rsidRPr="005428AA" w:rsidRDefault="004901BF" w:rsidP="00A355B0">
            <w:pPr>
              <w:spacing w:after="0" w:line="240" w:lineRule="auto"/>
              <w:jc w:val="center"/>
              <w:rPr>
                <w:rFonts w:ascii="Calibri" w:eastAsia="Times New Roman" w:hAnsi="Calibri" w:cs="Times New Roman"/>
                <w:b/>
                <w:bCs/>
                <w:color w:val="000000"/>
                <w:sz w:val="24"/>
                <w:szCs w:val="24"/>
              </w:rPr>
            </w:pPr>
            <w:r w:rsidRPr="005428AA">
              <w:rPr>
                <w:rFonts w:ascii="Calibri" w:eastAsia="Times New Roman" w:hAnsi="Calibri" w:cs="Times New Roman"/>
                <w:b/>
                <w:bCs/>
                <w:color w:val="000000"/>
                <w:sz w:val="24"/>
                <w:szCs w:val="24"/>
              </w:rPr>
              <w:t>Lawrence County - Employment by Industry</w:t>
            </w:r>
            <w:r w:rsidRPr="005428AA">
              <w:rPr>
                <w:rFonts w:ascii="Calibri" w:eastAsia="Times New Roman" w:hAnsi="Calibri" w:cs="Times New Roman"/>
                <w:b/>
                <w:bCs/>
                <w:color w:val="000000"/>
                <w:sz w:val="24"/>
                <w:szCs w:val="24"/>
              </w:rPr>
              <w:br/>
              <w:t>2012 Annual Average</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225"/>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vAlign w:val="bottom"/>
            <w:hideMark/>
          </w:tcPr>
          <w:p w:rsidR="004901BF" w:rsidRPr="005428AA" w:rsidRDefault="004901BF" w:rsidP="00A355B0">
            <w:pPr>
              <w:spacing w:after="0" w:line="240" w:lineRule="auto"/>
              <w:rPr>
                <w:rFonts w:ascii="Calibri" w:eastAsia="Times New Roman" w:hAnsi="Calibri" w:cs="Times New Roman"/>
                <w:b/>
                <w:bCs/>
                <w:color w:val="000000"/>
              </w:rPr>
            </w:pPr>
            <w:r w:rsidRPr="005428AA">
              <w:rPr>
                <w:rFonts w:ascii="Calibri" w:eastAsia="Times New Roman" w:hAnsi="Calibri" w:cs="Times New Roman"/>
                <w:b/>
                <w:bCs/>
                <w:color w:val="000000"/>
              </w:rPr>
              <w:t>Industry</w:t>
            </w:r>
          </w:p>
        </w:tc>
        <w:tc>
          <w:tcPr>
            <w:tcW w:w="956" w:type="dxa"/>
            <w:shd w:val="clear" w:color="000000" w:fill="FFFFFF"/>
            <w:vAlign w:val="bottom"/>
            <w:hideMark/>
          </w:tcPr>
          <w:p w:rsidR="004901BF" w:rsidRPr="005428AA" w:rsidRDefault="004901BF" w:rsidP="00A355B0">
            <w:pPr>
              <w:spacing w:after="0" w:line="240" w:lineRule="auto"/>
              <w:rPr>
                <w:rFonts w:ascii="Calibri" w:eastAsia="Times New Roman" w:hAnsi="Calibri" w:cs="Times New Roman"/>
                <w:b/>
                <w:bCs/>
                <w:color w:val="000000"/>
              </w:rPr>
            </w:pPr>
            <w:r w:rsidRPr="005428AA">
              <w:rPr>
                <w:rFonts w:ascii="Calibri" w:eastAsia="Times New Roman" w:hAnsi="Calibri" w:cs="Times New Roman"/>
                <w:b/>
                <w:bCs/>
                <w:color w:val="000000"/>
              </w:rPr>
              <w:t>Workers</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Services</w:t>
            </w:r>
          </w:p>
        </w:tc>
        <w:tc>
          <w:tcPr>
            <w:tcW w:w="956" w:type="dxa"/>
            <w:shd w:val="clear" w:color="000000" w:fill="FFFFFF"/>
            <w:noWrap/>
            <w:vAlign w:val="bottom"/>
            <w:hideMark/>
          </w:tcPr>
          <w:p w:rsidR="004901BF" w:rsidRPr="005428AA" w:rsidRDefault="004901BF" w:rsidP="00A355B0">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5,988</w:t>
            </w:r>
          </w:p>
        </w:tc>
        <w:tc>
          <w:tcPr>
            <w:tcW w:w="1768" w:type="dxa"/>
            <w:shd w:val="clear" w:color="000000" w:fill="FFFFFF"/>
            <w:noWrap/>
            <w:vAlign w:val="bottom"/>
            <w:hideMark/>
          </w:tcPr>
          <w:p w:rsidR="004901BF" w:rsidRPr="005428AA" w:rsidRDefault="004901BF" w:rsidP="00A355B0">
            <w:pPr>
              <w:spacing w:after="0" w:line="240" w:lineRule="auto"/>
              <w:rPr>
                <w:rFonts w:ascii="Segoe UI" w:eastAsia="Times New Roman" w:hAnsi="Segoe UI" w:cs="Segoe UI"/>
                <w:color w:val="000000"/>
                <w:sz w:val="20"/>
                <w:szCs w:val="20"/>
              </w:rPr>
            </w:pPr>
            <w:r w:rsidRPr="005428AA">
              <w:rPr>
                <w:rFonts w:ascii="Segoe UI" w:eastAsia="Times New Roman" w:hAnsi="Segoe UI" w:cs="Segoe UI"/>
                <w:color w:val="000000"/>
                <w:sz w:val="20"/>
                <w:szCs w:val="2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Government</w:t>
            </w:r>
          </w:p>
        </w:tc>
        <w:tc>
          <w:tcPr>
            <w:tcW w:w="956" w:type="dxa"/>
            <w:shd w:val="clear" w:color="000000" w:fill="FFFFFF"/>
            <w:noWrap/>
            <w:vAlign w:val="bottom"/>
            <w:hideMark/>
          </w:tcPr>
          <w:p w:rsidR="004901BF" w:rsidRPr="005428AA" w:rsidRDefault="004901BF" w:rsidP="00A355B0">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1,677</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Trade</w:t>
            </w:r>
          </w:p>
        </w:tc>
        <w:tc>
          <w:tcPr>
            <w:tcW w:w="956" w:type="dxa"/>
            <w:shd w:val="clear" w:color="000000" w:fill="FFFFFF"/>
            <w:noWrap/>
            <w:vAlign w:val="bottom"/>
            <w:hideMark/>
          </w:tcPr>
          <w:p w:rsidR="004901BF" w:rsidRPr="005428AA" w:rsidRDefault="004901BF" w:rsidP="00A355B0">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1,577</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Natural Resources/Mining/Construction</w:t>
            </w:r>
          </w:p>
        </w:tc>
        <w:tc>
          <w:tcPr>
            <w:tcW w:w="956" w:type="dxa"/>
            <w:shd w:val="clear" w:color="000000" w:fill="FFFFFF"/>
            <w:noWrap/>
            <w:vAlign w:val="bottom"/>
            <w:hideMark/>
          </w:tcPr>
          <w:p w:rsidR="004901BF" w:rsidRPr="005428AA" w:rsidRDefault="004901BF" w:rsidP="00A355B0">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838</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xml:space="preserve">Manufacturing </w:t>
            </w:r>
          </w:p>
        </w:tc>
        <w:tc>
          <w:tcPr>
            <w:tcW w:w="956" w:type="dxa"/>
            <w:shd w:val="clear" w:color="000000" w:fill="FFFFFF"/>
            <w:noWrap/>
            <w:vAlign w:val="bottom"/>
            <w:hideMark/>
          </w:tcPr>
          <w:p w:rsidR="004901BF" w:rsidRPr="005428AA" w:rsidRDefault="004901BF" w:rsidP="00A355B0">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496</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Finance, Insurance and Real Estate</w:t>
            </w:r>
          </w:p>
        </w:tc>
        <w:tc>
          <w:tcPr>
            <w:tcW w:w="956" w:type="dxa"/>
            <w:shd w:val="clear" w:color="000000" w:fill="FFFFFF"/>
            <w:noWrap/>
            <w:vAlign w:val="bottom"/>
            <w:hideMark/>
          </w:tcPr>
          <w:p w:rsidR="004901BF" w:rsidRPr="005428AA" w:rsidRDefault="004901BF" w:rsidP="00A355B0">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377</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Transportation/Warehousing and Utilities</w:t>
            </w:r>
          </w:p>
        </w:tc>
        <w:tc>
          <w:tcPr>
            <w:tcW w:w="956" w:type="dxa"/>
            <w:shd w:val="clear" w:color="000000" w:fill="FFFFFF"/>
            <w:noWrap/>
            <w:vAlign w:val="bottom"/>
            <w:hideMark/>
          </w:tcPr>
          <w:p w:rsidR="004901BF" w:rsidRPr="005428AA" w:rsidRDefault="004901BF" w:rsidP="00A355B0">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200</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auto" w:fill="auto"/>
            <w:noWrap/>
            <w:vAlign w:val="bottom"/>
            <w:hideMark/>
          </w:tcPr>
          <w:p w:rsidR="004901BF" w:rsidRPr="005428AA" w:rsidRDefault="004901BF" w:rsidP="00A355B0">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anchor distT="0" distB="0" distL="114300" distR="114300" simplePos="0" relativeHeight="251683840" behindDoc="0" locked="0" layoutInCell="1" allowOverlap="1" wp14:anchorId="49E83ACA" wp14:editId="6D242CA6">
                  <wp:simplePos x="0" y="0"/>
                  <wp:positionH relativeFrom="column">
                    <wp:posOffset>233045</wp:posOffset>
                  </wp:positionH>
                  <wp:positionV relativeFrom="paragraph">
                    <wp:posOffset>81915</wp:posOffset>
                  </wp:positionV>
                  <wp:extent cx="5261610" cy="4977130"/>
                  <wp:effectExtent l="0" t="0" r="0" b="0"/>
                  <wp:wrapNone/>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98"/>
            </w:tblGrid>
            <w:tr w:rsidR="004901BF" w:rsidRPr="005428AA" w:rsidTr="003E532F">
              <w:trPr>
                <w:trHeight w:val="300"/>
                <w:tblCellSpacing w:w="0" w:type="dxa"/>
              </w:trPr>
              <w:tc>
                <w:tcPr>
                  <w:tcW w:w="189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bl>
          <w:p w:rsidR="004901BF" w:rsidRPr="005428AA" w:rsidRDefault="004901BF" w:rsidP="00A355B0">
            <w:pPr>
              <w:spacing w:after="0" w:line="240" w:lineRule="auto"/>
              <w:rPr>
                <w:rFonts w:ascii="Calibri" w:eastAsia="Times New Roman" w:hAnsi="Calibri" w:cs="Times New Roman"/>
                <w:color w:val="000000"/>
              </w:rPr>
            </w:pP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r w:rsidR="004901BF" w:rsidRPr="005428AA" w:rsidTr="003E532F">
        <w:trPr>
          <w:trHeight w:val="300"/>
        </w:trPr>
        <w:tc>
          <w:tcPr>
            <w:tcW w:w="1775"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4581"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956"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c>
          <w:tcPr>
            <w:tcW w:w="1768" w:type="dxa"/>
            <w:shd w:val="clear" w:color="000000" w:fill="FFFFFF"/>
            <w:noWrap/>
            <w:vAlign w:val="bottom"/>
            <w:hideMark/>
          </w:tcPr>
          <w:p w:rsidR="004901BF" w:rsidRPr="005428AA" w:rsidRDefault="004901BF" w:rsidP="00A355B0">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 </w:t>
            </w:r>
          </w:p>
        </w:tc>
      </w:tr>
    </w:tbl>
    <w:p w:rsidR="004901BF" w:rsidRDefault="004901BF" w:rsidP="004901BF">
      <w:pPr>
        <w:rPr>
          <w:rFonts w:asciiTheme="majorHAnsi" w:hAnsiTheme="majorHAnsi"/>
          <w:sz w:val="24"/>
          <w:szCs w:val="24"/>
        </w:rPr>
        <w:sectPr w:rsidR="004901BF" w:rsidSect="0043617E">
          <w:pgSz w:w="12240" w:h="15840"/>
          <w:pgMar w:top="1440" w:right="1440" w:bottom="1440" w:left="1440" w:header="720" w:footer="720" w:gutter="0"/>
          <w:cols w:space="720"/>
          <w:docGrid w:linePitch="360"/>
        </w:sectPr>
      </w:pPr>
    </w:p>
    <w:p w:rsidR="004901BF" w:rsidRDefault="004901BF" w:rsidP="005428AA">
      <w:pPr>
        <w:rPr>
          <w:rFonts w:asciiTheme="majorHAnsi" w:hAnsiTheme="majorHAnsi"/>
          <w:b/>
          <w:sz w:val="28"/>
        </w:rPr>
      </w:pPr>
    </w:p>
    <w:p w:rsidR="004901BF" w:rsidRDefault="004901BF" w:rsidP="005428AA">
      <w:pPr>
        <w:rPr>
          <w:rFonts w:asciiTheme="majorHAnsi" w:hAnsiTheme="majorHAnsi"/>
          <w:b/>
          <w:sz w:val="28"/>
        </w:rPr>
      </w:pPr>
    </w:p>
    <w:p w:rsidR="004901BF" w:rsidRDefault="004901BF" w:rsidP="005428AA">
      <w:pPr>
        <w:rPr>
          <w:rFonts w:asciiTheme="majorHAnsi" w:hAnsiTheme="majorHAnsi"/>
          <w:b/>
          <w:sz w:val="28"/>
        </w:rPr>
        <w:sectPr w:rsidR="004901BF" w:rsidSect="00283F79">
          <w:type w:val="continuous"/>
          <w:pgSz w:w="12240" w:h="15840"/>
          <w:pgMar w:top="1440" w:right="1440" w:bottom="1440" w:left="1440" w:header="720" w:footer="720" w:gutter="0"/>
          <w:cols w:num="2" w:space="720"/>
          <w:docGrid w:linePitch="360"/>
        </w:sectPr>
      </w:pPr>
    </w:p>
    <w:p w:rsidR="005428AA" w:rsidRPr="00283F79" w:rsidRDefault="005428AA" w:rsidP="005428AA">
      <w:pPr>
        <w:rPr>
          <w:rFonts w:asciiTheme="majorHAnsi" w:hAnsiTheme="majorHAnsi"/>
          <w:b/>
          <w:sz w:val="28"/>
        </w:rPr>
      </w:pPr>
      <w:r>
        <w:rPr>
          <w:rFonts w:asciiTheme="majorHAnsi" w:hAnsiTheme="majorHAnsi"/>
          <w:b/>
          <w:sz w:val="28"/>
        </w:rPr>
        <w:lastRenderedPageBreak/>
        <w:t xml:space="preserve">Labor </w:t>
      </w:r>
    </w:p>
    <w:tbl>
      <w:tblPr>
        <w:tblW w:w="9213" w:type="dxa"/>
        <w:tblInd w:w="93" w:type="dxa"/>
        <w:tblLook w:val="04A0" w:firstRow="1" w:lastRow="0" w:firstColumn="1" w:lastColumn="0" w:noHBand="0" w:noVBand="1"/>
      </w:tblPr>
      <w:tblGrid>
        <w:gridCol w:w="2846"/>
        <w:gridCol w:w="1660"/>
        <w:gridCol w:w="1669"/>
        <w:gridCol w:w="2061"/>
        <w:gridCol w:w="977"/>
      </w:tblGrid>
      <w:tr w:rsidR="005428AA" w:rsidRPr="005428AA" w:rsidTr="00B86591">
        <w:trPr>
          <w:trHeight w:val="693"/>
        </w:trPr>
        <w:tc>
          <w:tcPr>
            <w:tcW w:w="9213" w:type="dxa"/>
            <w:gridSpan w:val="5"/>
            <w:tcBorders>
              <w:top w:val="single" w:sz="4" w:space="0" w:color="auto"/>
              <w:left w:val="single" w:sz="4" w:space="0" w:color="auto"/>
              <w:bottom w:val="nil"/>
              <w:right w:val="single" w:sz="4" w:space="0" w:color="000000"/>
            </w:tcBorders>
            <w:shd w:val="clear" w:color="auto" w:fill="auto"/>
            <w:vAlign w:val="bottom"/>
            <w:hideMark/>
          </w:tcPr>
          <w:p w:rsidR="005428AA" w:rsidRPr="005428AA" w:rsidRDefault="005428AA" w:rsidP="005428AA">
            <w:pPr>
              <w:spacing w:after="0" w:line="240" w:lineRule="auto"/>
              <w:jc w:val="center"/>
              <w:rPr>
                <w:rFonts w:ascii="Calibri" w:eastAsia="Times New Roman" w:hAnsi="Calibri" w:cs="Times New Roman"/>
                <w:b/>
                <w:bCs/>
                <w:color w:val="000000"/>
                <w:sz w:val="26"/>
                <w:szCs w:val="26"/>
              </w:rPr>
            </w:pPr>
            <w:bookmarkStart w:id="1" w:name="RANGE!A1:E23"/>
            <w:r w:rsidRPr="005428AA">
              <w:rPr>
                <w:rFonts w:ascii="Calibri" w:eastAsia="Times New Roman" w:hAnsi="Calibri" w:cs="Times New Roman"/>
                <w:b/>
                <w:bCs/>
                <w:color w:val="000000"/>
                <w:sz w:val="26"/>
                <w:szCs w:val="26"/>
              </w:rPr>
              <w:t>Labor Force/Employment/Unemployment</w:t>
            </w:r>
            <w:r w:rsidRPr="005428AA">
              <w:rPr>
                <w:rFonts w:ascii="Calibri" w:eastAsia="Times New Roman" w:hAnsi="Calibri" w:cs="Times New Roman"/>
                <w:b/>
                <w:bCs/>
                <w:color w:val="000000"/>
                <w:sz w:val="26"/>
                <w:szCs w:val="26"/>
              </w:rPr>
              <w:br/>
              <w:t>2013 Annual Average</w:t>
            </w:r>
            <w:bookmarkEnd w:id="1"/>
          </w:p>
        </w:tc>
      </w:tr>
      <w:tr w:rsidR="005428AA" w:rsidRPr="005428AA" w:rsidTr="00B86591">
        <w:trPr>
          <w:trHeight w:val="301"/>
        </w:trPr>
        <w:tc>
          <w:tcPr>
            <w:tcW w:w="2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rPr>
                <w:rFonts w:ascii="Calibri" w:eastAsia="Times New Roman" w:hAnsi="Calibri" w:cs="Times New Roman"/>
                <w:b/>
                <w:bCs/>
                <w:color w:val="000000"/>
              </w:rPr>
            </w:pPr>
            <w:r w:rsidRPr="005428AA">
              <w:rPr>
                <w:rFonts w:ascii="Calibri" w:eastAsia="Times New Roman" w:hAnsi="Calibri" w:cs="Times New Roman"/>
                <w:b/>
                <w:bCs/>
                <w:color w:val="000000"/>
              </w:rPr>
              <w:t>County</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rPr>
                <w:rFonts w:ascii="Calibri" w:eastAsia="Times New Roman" w:hAnsi="Calibri" w:cs="Times New Roman"/>
                <w:b/>
                <w:bCs/>
                <w:color w:val="000000"/>
              </w:rPr>
            </w:pPr>
            <w:r w:rsidRPr="005428AA">
              <w:rPr>
                <w:rFonts w:ascii="Calibri" w:eastAsia="Times New Roman" w:hAnsi="Calibri" w:cs="Times New Roman"/>
                <w:b/>
                <w:bCs/>
                <w:color w:val="000000"/>
              </w:rPr>
              <w:t>Labor Force</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rPr>
                <w:rFonts w:ascii="Calibri" w:eastAsia="Times New Roman" w:hAnsi="Calibri" w:cs="Times New Roman"/>
                <w:b/>
                <w:bCs/>
                <w:color w:val="000000"/>
              </w:rPr>
            </w:pPr>
            <w:r w:rsidRPr="005428AA">
              <w:rPr>
                <w:rFonts w:ascii="Calibri" w:eastAsia="Times New Roman" w:hAnsi="Calibri" w:cs="Times New Roman"/>
                <w:b/>
                <w:bCs/>
                <w:color w:val="000000"/>
              </w:rPr>
              <w:t>Employed</w:t>
            </w:r>
          </w:p>
        </w:tc>
        <w:tc>
          <w:tcPr>
            <w:tcW w:w="2061" w:type="dxa"/>
            <w:tcBorders>
              <w:top w:val="single" w:sz="4" w:space="0" w:color="auto"/>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rPr>
                <w:rFonts w:ascii="Calibri" w:eastAsia="Times New Roman" w:hAnsi="Calibri" w:cs="Times New Roman"/>
                <w:b/>
                <w:bCs/>
                <w:color w:val="000000"/>
              </w:rPr>
            </w:pPr>
            <w:r w:rsidRPr="005428AA">
              <w:rPr>
                <w:rFonts w:ascii="Calibri" w:eastAsia="Times New Roman" w:hAnsi="Calibri" w:cs="Times New Roman"/>
                <w:b/>
                <w:bCs/>
                <w:color w:val="000000"/>
              </w:rPr>
              <w:t>Unemployed</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rPr>
                <w:rFonts w:ascii="Calibri" w:eastAsia="Times New Roman" w:hAnsi="Calibri" w:cs="Times New Roman"/>
                <w:b/>
                <w:bCs/>
                <w:color w:val="000000"/>
              </w:rPr>
            </w:pPr>
            <w:r w:rsidRPr="005428AA">
              <w:rPr>
                <w:rFonts w:ascii="Calibri" w:eastAsia="Times New Roman" w:hAnsi="Calibri" w:cs="Times New Roman"/>
                <w:b/>
                <w:bCs/>
                <w:color w:val="000000"/>
              </w:rPr>
              <w:t>Rate</w:t>
            </w:r>
          </w:p>
        </w:tc>
      </w:tr>
      <w:tr w:rsidR="005428AA" w:rsidRPr="005428AA" w:rsidTr="00B86591">
        <w:trPr>
          <w:trHeight w:val="301"/>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Custer County</w:t>
            </w:r>
          </w:p>
        </w:tc>
        <w:tc>
          <w:tcPr>
            <w:tcW w:w="1660"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4,650</w:t>
            </w:r>
          </w:p>
        </w:tc>
        <w:tc>
          <w:tcPr>
            <w:tcW w:w="1669"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4,450</w:t>
            </w:r>
          </w:p>
        </w:tc>
        <w:tc>
          <w:tcPr>
            <w:tcW w:w="2061"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200</w:t>
            </w:r>
          </w:p>
        </w:tc>
        <w:tc>
          <w:tcPr>
            <w:tcW w:w="977"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4.3%</w:t>
            </w:r>
          </w:p>
        </w:tc>
      </w:tr>
      <w:tr w:rsidR="005428AA" w:rsidRPr="005428AA" w:rsidTr="00B86591">
        <w:trPr>
          <w:trHeight w:val="301"/>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Lawrence County</w:t>
            </w:r>
          </w:p>
        </w:tc>
        <w:tc>
          <w:tcPr>
            <w:tcW w:w="1660"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12,855</w:t>
            </w:r>
          </w:p>
        </w:tc>
        <w:tc>
          <w:tcPr>
            <w:tcW w:w="1669"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12,355</w:t>
            </w:r>
          </w:p>
        </w:tc>
        <w:tc>
          <w:tcPr>
            <w:tcW w:w="2061"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500</w:t>
            </w:r>
          </w:p>
        </w:tc>
        <w:tc>
          <w:tcPr>
            <w:tcW w:w="977"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3.9%</w:t>
            </w:r>
          </w:p>
        </w:tc>
      </w:tr>
      <w:tr w:rsidR="005428AA" w:rsidRPr="005428AA" w:rsidTr="00B86591">
        <w:trPr>
          <w:trHeight w:val="301"/>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Meade County</w:t>
            </w:r>
          </w:p>
        </w:tc>
        <w:tc>
          <w:tcPr>
            <w:tcW w:w="1660"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12,670</w:t>
            </w:r>
          </w:p>
        </w:tc>
        <w:tc>
          <w:tcPr>
            <w:tcW w:w="1669"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12,150</w:t>
            </w:r>
          </w:p>
        </w:tc>
        <w:tc>
          <w:tcPr>
            <w:tcW w:w="2061"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520</w:t>
            </w:r>
          </w:p>
        </w:tc>
        <w:tc>
          <w:tcPr>
            <w:tcW w:w="977"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4.1%</w:t>
            </w:r>
          </w:p>
        </w:tc>
      </w:tr>
      <w:tr w:rsidR="005428AA" w:rsidRPr="005428AA" w:rsidTr="00B86591">
        <w:trPr>
          <w:trHeight w:val="301"/>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Pennington County</w:t>
            </w:r>
          </w:p>
        </w:tc>
        <w:tc>
          <w:tcPr>
            <w:tcW w:w="1660"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55,055</w:t>
            </w:r>
          </w:p>
        </w:tc>
        <w:tc>
          <w:tcPr>
            <w:tcW w:w="1669"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52,945</w:t>
            </w:r>
          </w:p>
        </w:tc>
        <w:tc>
          <w:tcPr>
            <w:tcW w:w="2061"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2,110</w:t>
            </w:r>
          </w:p>
        </w:tc>
        <w:tc>
          <w:tcPr>
            <w:tcW w:w="977"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3.8%</w:t>
            </w:r>
          </w:p>
        </w:tc>
      </w:tr>
      <w:tr w:rsidR="005428AA" w:rsidRPr="005428AA" w:rsidTr="00B86591">
        <w:trPr>
          <w:trHeight w:val="301"/>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rPr>
                <w:rFonts w:ascii="Calibri" w:eastAsia="Times New Roman" w:hAnsi="Calibri" w:cs="Times New Roman"/>
                <w:b/>
                <w:bCs/>
                <w:color w:val="000000"/>
              </w:rPr>
            </w:pPr>
            <w:r w:rsidRPr="005428AA">
              <w:rPr>
                <w:rFonts w:ascii="Calibri" w:eastAsia="Times New Roman" w:hAnsi="Calibri" w:cs="Times New Roman"/>
                <w:b/>
                <w:bCs/>
                <w:color w:val="000000"/>
              </w:rPr>
              <w:t>Totals</w:t>
            </w:r>
          </w:p>
        </w:tc>
        <w:tc>
          <w:tcPr>
            <w:tcW w:w="1660"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b/>
                <w:bCs/>
                <w:color w:val="000000"/>
              </w:rPr>
            </w:pPr>
            <w:r w:rsidRPr="005428AA">
              <w:rPr>
                <w:rFonts w:ascii="Calibri" w:eastAsia="Times New Roman" w:hAnsi="Calibri" w:cs="Times New Roman"/>
                <w:b/>
                <w:bCs/>
                <w:color w:val="000000"/>
              </w:rPr>
              <w:t>85,230</w:t>
            </w:r>
          </w:p>
        </w:tc>
        <w:tc>
          <w:tcPr>
            <w:tcW w:w="1669"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b/>
                <w:bCs/>
                <w:color w:val="000000"/>
              </w:rPr>
            </w:pPr>
            <w:r w:rsidRPr="005428AA">
              <w:rPr>
                <w:rFonts w:ascii="Calibri" w:eastAsia="Times New Roman" w:hAnsi="Calibri" w:cs="Times New Roman"/>
                <w:b/>
                <w:bCs/>
                <w:color w:val="000000"/>
              </w:rPr>
              <w:t>81,900</w:t>
            </w:r>
          </w:p>
        </w:tc>
        <w:tc>
          <w:tcPr>
            <w:tcW w:w="2061"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b/>
                <w:bCs/>
                <w:color w:val="000000"/>
              </w:rPr>
            </w:pPr>
            <w:r w:rsidRPr="005428AA">
              <w:rPr>
                <w:rFonts w:ascii="Calibri" w:eastAsia="Times New Roman" w:hAnsi="Calibri" w:cs="Times New Roman"/>
                <w:b/>
                <w:bCs/>
                <w:color w:val="000000"/>
              </w:rPr>
              <w:t>3,330</w:t>
            </w:r>
          </w:p>
        </w:tc>
        <w:tc>
          <w:tcPr>
            <w:tcW w:w="977"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b/>
                <w:bCs/>
                <w:color w:val="000000"/>
              </w:rPr>
            </w:pPr>
            <w:r w:rsidRPr="005428AA">
              <w:rPr>
                <w:rFonts w:ascii="Calibri" w:eastAsia="Times New Roman" w:hAnsi="Calibri" w:cs="Times New Roman"/>
                <w:b/>
                <w:bCs/>
                <w:color w:val="000000"/>
              </w:rPr>
              <w:t>3.9%</w:t>
            </w:r>
          </w:p>
        </w:tc>
      </w:tr>
      <w:tr w:rsidR="005428AA" w:rsidRPr="005428AA" w:rsidTr="00B86591">
        <w:trPr>
          <w:trHeight w:val="377"/>
        </w:trPr>
        <w:tc>
          <w:tcPr>
            <w:tcW w:w="9213" w:type="dxa"/>
            <w:gridSpan w:val="5"/>
            <w:tcBorders>
              <w:top w:val="nil"/>
              <w:left w:val="single" w:sz="4" w:space="0" w:color="auto"/>
              <w:bottom w:val="nil"/>
              <w:right w:val="single" w:sz="4" w:space="0" w:color="000000"/>
            </w:tcBorders>
            <w:shd w:val="clear" w:color="auto" w:fill="auto"/>
            <w:vAlign w:val="bottom"/>
            <w:hideMark/>
          </w:tcPr>
          <w:p w:rsidR="005428AA" w:rsidRPr="005428AA" w:rsidRDefault="005428AA" w:rsidP="005428AA">
            <w:pPr>
              <w:spacing w:after="0" w:line="240" w:lineRule="auto"/>
              <w:rPr>
                <w:rFonts w:ascii="Calibri" w:eastAsia="Times New Roman" w:hAnsi="Calibri" w:cs="Times New Roman"/>
                <w:i/>
                <w:iCs/>
                <w:color w:val="000000"/>
                <w:sz w:val="18"/>
                <w:szCs w:val="18"/>
              </w:rPr>
            </w:pPr>
            <w:r w:rsidRPr="005428AA">
              <w:rPr>
                <w:rFonts w:ascii="Calibri" w:eastAsia="Times New Roman" w:hAnsi="Calibri" w:cs="Times New Roman"/>
                <w:i/>
                <w:iCs/>
                <w:color w:val="000000"/>
                <w:sz w:val="18"/>
                <w:szCs w:val="18"/>
              </w:rPr>
              <w:t>Source: Labor Market Information Center, South Dakota Department of Labor and Regulation, May 2014.</w:t>
            </w:r>
          </w:p>
        </w:tc>
      </w:tr>
      <w:tr w:rsidR="005428AA" w:rsidRPr="005428AA" w:rsidTr="00B86591">
        <w:trPr>
          <w:trHeight w:val="297"/>
        </w:trPr>
        <w:tc>
          <w:tcPr>
            <w:tcW w:w="2846" w:type="dxa"/>
            <w:tcBorders>
              <w:top w:val="nil"/>
              <w:left w:val="single" w:sz="4" w:space="0" w:color="auto"/>
              <w:bottom w:val="nil"/>
              <w:right w:val="nil"/>
            </w:tcBorders>
            <w:shd w:val="clear" w:color="auto" w:fill="auto"/>
            <w:vAlign w:val="bottom"/>
            <w:hideMark/>
          </w:tcPr>
          <w:p w:rsidR="005428AA" w:rsidRPr="005428AA" w:rsidRDefault="005428AA" w:rsidP="005428AA">
            <w:pPr>
              <w:spacing w:after="0" w:line="240" w:lineRule="auto"/>
              <w:rPr>
                <w:rFonts w:ascii="Calibri" w:eastAsia="Times New Roman" w:hAnsi="Calibri" w:cs="Times New Roman"/>
                <w:i/>
                <w:iCs/>
                <w:color w:val="000000"/>
                <w:sz w:val="18"/>
                <w:szCs w:val="18"/>
              </w:rPr>
            </w:pPr>
            <w:r w:rsidRPr="005428AA">
              <w:rPr>
                <w:rFonts w:ascii="Calibri" w:eastAsia="Times New Roman" w:hAnsi="Calibri" w:cs="Times New Roman"/>
                <w:i/>
                <w:iCs/>
                <w:color w:val="000000"/>
                <w:sz w:val="18"/>
                <w:szCs w:val="18"/>
              </w:rPr>
              <w:t> </w:t>
            </w:r>
          </w:p>
        </w:tc>
        <w:tc>
          <w:tcPr>
            <w:tcW w:w="1660" w:type="dxa"/>
            <w:tcBorders>
              <w:top w:val="nil"/>
              <w:left w:val="nil"/>
              <w:bottom w:val="nil"/>
              <w:right w:val="nil"/>
            </w:tcBorders>
            <w:shd w:val="clear" w:color="auto" w:fill="auto"/>
            <w:vAlign w:val="bottom"/>
            <w:hideMark/>
          </w:tcPr>
          <w:p w:rsidR="005428AA" w:rsidRPr="005428AA" w:rsidRDefault="005428AA" w:rsidP="005428AA">
            <w:pPr>
              <w:spacing w:after="0" w:line="240" w:lineRule="auto"/>
              <w:rPr>
                <w:rFonts w:ascii="Calibri" w:eastAsia="Times New Roman" w:hAnsi="Calibri" w:cs="Times New Roman"/>
                <w:i/>
                <w:iCs/>
                <w:color w:val="000000"/>
                <w:sz w:val="18"/>
                <w:szCs w:val="18"/>
              </w:rPr>
            </w:pPr>
          </w:p>
        </w:tc>
        <w:tc>
          <w:tcPr>
            <w:tcW w:w="1669" w:type="dxa"/>
            <w:tcBorders>
              <w:top w:val="nil"/>
              <w:left w:val="nil"/>
              <w:bottom w:val="nil"/>
              <w:right w:val="nil"/>
            </w:tcBorders>
            <w:shd w:val="clear" w:color="auto" w:fill="auto"/>
            <w:vAlign w:val="bottom"/>
            <w:hideMark/>
          </w:tcPr>
          <w:p w:rsidR="005428AA" w:rsidRPr="005428AA" w:rsidRDefault="005428AA" w:rsidP="005428AA">
            <w:pPr>
              <w:spacing w:after="0" w:line="240" w:lineRule="auto"/>
              <w:rPr>
                <w:rFonts w:ascii="Calibri" w:eastAsia="Times New Roman" w:hAnsi="Calibri" w:cs="Times New Roman"/>
                <w:i/>
                <w:iCs/>
                <w:color w:val="000000"/>
                <w:sz w:val="18"/>
                <w:szCs w:val="18"/>
              </w:rPr>
            </w:pPr>
          </w:p>
        </w:tc>
        <w:tc>
          <w:tcPr>
            <w:tcW w:w="2061" w:type="dxa"/>
            <w:tcBorders>
              <w:top w:val="nil"/>
              <w:left w:val="nil"/>
              <w:bottom w:val="nil"/>
              <w:right w:val="nil"/>
            </w:tcBorders>
            <w:shd w:val="clear" w:color="auto" w:fill="auto"/>
            <w:vAlign w:val="bottom"/>
            <w:hideMark/>
          </w:tcPr>
          <w:p w:rsidR="005428AA" w:rsidRPr="005428AA" w:rsidRDefault="005428AA" w:rsidP="005428AA">
            <w:pPr>
              <w:spacing w:after="0" w:line="240" w:lineRule="auto"/>
              <w:rPr>
                <w:rFonts w:ascii="Calibri" w:eastAsia="Times New Roman" w:hAnsi="Calibri" w:cs="Times New Roman"/>
                <w:i/>
                <w:iCs/>
                <w:color w:val="000000"/>
                <w:sz w:val="18"/>
                <w:szCs w:val="18"/>
              </w:rPr>
            </w:pPr>
          </w:p>
        </w:tc>
        <w:tc>
          <w:tcPr>
            <w:tcW w:w="977" w:type="dxa"/>
            <w:tcBorders>
              <w:top w:val="nil"/>
              <w:left w:val="nil"/>
              <w:bottom w:val="nil"/>
              <w:right w:val="single" w:sz="4" w:space="0" w:color="auto"/>
            </w:tcBorders>
            <w:shd w:val="clear" w:color="auto" w:fill="auto"/>
            <w:vAlign w:val="bottom"/>
            <w:hideMark/>
          </w:tcPr>
          <w:p w:rsidR="005428AA" w:rsidRPr="005428AA" w:rsidRDefault="005428AA" w:rsidP="005428AA">
            <w:pPr>
              <w:spacing w:after="0" w:line="240" w:lineRule="auto"/>
              <w:rPr>
                <w:rFonts w:ascii="Calibri" w:eastAsia="Times New Roman" w:hAnsi="Calibri" w:cs="Times New Roman"/>
                <w:i/>
                <w:iCs/>
                <w:color w:val="000000"/>
                <w:sz w:val="18"/>
                <w:szCs w:val="18"/>
              </w:rPr>
            </w:pPr>
            <w:r w:rsidRPr="005428AA">
              <w:rPr>
                <w:rFonts w:ascii="Calibri" w:eastAsia="Times New Roman" w:hAnsi="Calibri" w:cs="Times New Roman"/>
                <w:i/>
                <w:iCs/>
                <w:color w:val="000000"/>
                <w:sz w:val="18"/>
                <w:szCs w:val="18"/>
              </w:rPr>
              <w:t> </w:t>
            </w:r>
          </w:p>
        </w:tc>
      </w:tr>
      <w:tr w:rsidR="005428AA" w:rsidRPr="005428AA" w:rsidTr="00B86591">
        <w:trPr>
          <w:trHeight w:val="414"/>
        </w:trPr>
        <w:tc>
          <w:tcPr>
            <w:tcW w:w="9213" w:type="dxa"/>
            <w:gridSpan w:val="5"/>
            <w:tcBorders>
              <w:top w:val="nil"/>
              <w:left w:val="single" w:sz="4" w:space="0" w:color="auto"/>
              <w:bottom w:val="nil"/>
              <w:right w:val="single" w:sz="4" w:space="0" w:color="000000"/>
            </w:tcBorders>
            <w:shd w:val="clear" w:color="auto" w:fill="auto"/>
            <w:vAlign w:val="bottom"/>
            <w:hideMark/>
          </w:tcPr>
          <w:p w:rsidR="005428AA" w:rsidRPr="005428AA" w:rsidRDefault="005428AA" w:rsidP="00B86591">
            <w:pPr>
              <w:spacing w:after="0" w:line="240" w:lineRule="auto"/>
              <w:jc w:val="center"/>
              <w:rPr>
                <w:rFonts w:ascii="Calibri" w:eastAsia="Times New Roman" w:hAnsi="Calibri" w:cs="Times New Roman"/>
                <w:b/>
                <w:bCs/>
                <w:color w:val="000000"/>
                <w:sz w:val="26"/>
                <w:szCs w:val="26"/>
              </w:rPr>
            </w:pPr>
            <w:r w:rsidRPr="005428AA">
              <w:rPr>
                <w:rFonts w:ascii="Calibri" w:eastAsia="Times New Roman" w:hAnsi="Calibri" w:cs="Times New Roman"/>
                <w:b/>
                <w:bCs/>
                <w:color w:val="000000"/>
                <w:sz w:val="26"/>
                <w:szCs w:val="26"/>
              </w:rPr>
              <w:t>Labor Force/Employment/Unemployment</w:t>
            </w:r>
            <w:r w:rsidR="00B86591">
              <w:rPr>
                <w:rFonts w:ascii="Calibri" w:eastAsia="Times New Roman" w:hAnsi="Calibri" w:cs="Times New Roman"/>
                <w:b/>
                <w:bCs/>
                <w:color w:val="000000"/>
                <w:sz w:val="26"/>
                <w:szCs w:val="26"/>
              </w:rPr>
              <w:t xml:space="preserve"> </w:t>
            </w:r>
            <w:r w:rsidR="00B86591" w:rsidRPr="005428AA">
              <w:rPr>
                <w:rFonts w:ascii="Calibri" w:eastAsia="Times New Roman" w:hAnsi="Calibri" w:cs="Times New Roman"/>
                <w:b/>
                <w:bCs/>
                <w:color w:val="000000"/>
                <w:sz w:val="26"/>
                <w:szCs w:val="26"/>
              </w:rPr>
              <w:t>March 2014</w:t>
            </w:r>
          </w:p>
        </w:tc>
      </w:tr>
      <w:tr w:rsidR="005428AA" w:rsidRPr="005428AA" w:rsidTr="00B86591">
        <w:trPr>
          <w:trHeight w:val="301"/>
        </w:trPr>
        <w:tc>
          <w:tcPr>
            <w:tcW w:w="2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rPr>
                <w:rFonts w:ascii="Calibri" w:eastAsia="Times New Roman" w:hAnsi="Calibri" w:cs="Times New Roman"/>
                <w:color w:val="000000"/>
              </w:rPr>
            </w:pPr>
            <w:r w:rsidRPr="005428AA">
              <w:rPr>
                <w:rFonts w:ascii="Calibri" w:eastAsia="Times New Roman" w:hAnsi="Calibri" w:cs="Times New Roman"/>
                <w:b/>
                <w:bCs/>
                <w:color w:val="000000"/>
              </w:rPr>
              <w:t>County</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rPr>
                <w:rFonts w:ascii="Calibri" w:eastAsia="Times New Roman" w:hAnsi="Calibri" w:cs="Times New Roman"/>
                <w:color w:val="000000"/>
              </w:rPr>
            </w:pPr>
            <w:r w:rsidRPr="005428AA">
              <w:rPr>
                <w:rFonts w:ascii="Calibri" w:eastAsia="Times New Roman" w:hAnsi="Calibri" w:cs="Times New Roman"/>
                <w:b/>
                <w:bCs/>
                <w:color w:val="000000"/>
              </w:rPr>
              <w:t>Labor Force</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rPr>
                <w:rFonts w:ascii="Calibri" w:eastAsia="Times New Roman" w:hAnsi="Calibri" w:cs="Times New Roman"/>
                <w:color w:val="000000"/>
              </w:rPr>
            </w:pPr>
            <w:r w:rsidRPr="005428AA">
              <w:rPr>
                <w:rFonts w:ascii="Calibri" w:eastAsia="Times New Roman" w:hAnsi="Calibri" w:cs="Times New Roman"/>
                <w:b/>
                <w:bCs/>
                <w:color w:val="000000"/>
              </w:rPr>
              <w:t>Employed</w:t>
            </w:r>
          </w:p>
        </w:tc>
        <w:tc>
          <w:tcPr>
            <w:tcW w:w="2061" w:type="dxa"/>
            <w:tcBorders>
              <w:top w:val="single" w:sz="4" w:space="0" w:color="auto"/>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rPr>
                <w:rFonts w:ascii="Calibri" w:eastAsia="Times New Roman" w:hAnsi="Calibri" w:cs="Times New Roman"/>
                <w:color w:val="000000"/>
              </w:rPr>
            </w:pPr>
            <w:r w:rsidRPr="005428AA">
              <w:rPr>
                <w:rFonts w:ascii="Calibri" w:eastAsia="Times New Roman" w:hAnsi="Calibri" w:cs="Times New Roman"/>
                <w:b/>
                <w:bCs/>
                <w:color w:val="000000"/>
              </w:rPr>
              <w:t>Unemployed</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rPr>
                <w:rFonts w:ascii="Calibri" w:eastAsia="Times New Roman" w:hAnsi="Calibri" w:cs="Times New Roman"/>
                <w:color w:val="000000"/>
              </w:rPr>
            </w:pPr>
            <w:r w:rsidRPr="005428AA">
              <w:rPr>
                <w:rFonts w:ascii="Calibri" w:eastAsia="Times New Roman" w:hAnsi="Calibri" w:cs="Times New Roman"/>
                <w:b/>
                <w:bCs/>
                <w:color w:val="000000"/>
              </w:rPr>
              <w:t>Rate</w:t>
            </w:r>
          </w:p>
        </w:tc>
      </w:tr>
      <w:tr w:rsidR="005428AA" w:rsidRPr="005428AA" w:rsidTr="00B86591">
        <w:trPr>
          <w:trHeight w:val="301"/>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rPr>
                <w:rFonts w:ascii="Calibri" w:eastAsia="Times New Roman" w:hAnsi="Calibri" w:cs="Times New Roman"/>
                <w:b/>
                <w:bCs/>
                <w:color w:val="000000"/>
              </w:rPr>
            </w:pPr>
            <w:r w:rsidRPr="005428AA">
              <w:rPr>
                <w:rFonts w:ascii="Calibri" w:eastAsia="Times New Roman" w:hAnsi="Calibri" w:cs="Times New Roman"/>
                <w:color w:val="000000"/>
              </w:rPr>
              <w:t>Custer County</w:t>
            </w:r>
          </w:p>
        </w:tc>
        <w:tc>
          <w:tcPr>
            <w:tcW w:w="1660"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D413E1">
            <w:pPr>
              <w:spacing w:after="0" w:line="240" w:lineRule="auto"/>
              <w:jc w:val="right"/>
              <w:rPr>
                <w:rFonts w:ascii="Calibri" w:eastAsia="Times New Roman" w:hAnsi="Calibri" w:cs="Times New Roman"/>
                <w:b/>
                <w:bCs/>
                <w:color w:val="000000"/>
              </w:rPr>
            </w:pPr>
            <w:r w:rsidRPr="005428AA">
              <w:rPr>
                <w:rFonts w:ascii="Calibri" w:eastAsia="Times New Roman" w:hAnsi="Calibri" w:cs="Times New Roman"/>
                <w:color w:val="000000"/>
              </w:rPr>
              <w:t>4,120</w:t>
            </w:r>
          </w:p>
        </w:tc>
        <w:tc>
          <w:tcPr>
            <w:tcW w:w="1669"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D413E1">
            <w:pPr>
              <w:spacing w:after="0" w:line="240" w:lineRule="auto"/>
              <w:jc w:val="right"/>
              <w:rPr>
                <w:rFonts w:ascii="Calibri" w:eastAsia="Times New Roman" w:hAnsi="Calibri" w:cs="Times New Roman"/>
                <w:b/>
                <w:bCs/>
                <w:color w:val="000000"/>
              </w:rPr>
            </w:pPr>
            <w:r w:rsidRPr="005428AA">
              <w:rPr>
                <w:rFonts w:ascii="Calibri" w:eastAsia="Times New Roman" w:hAnsi="Calibri" w:cs="Times New Roman"/>
                <w:color w:val="000000"/>
              </w:rPr>
              <w:t>3,895</w:t>
            </w:r>
          </w:p>
        </w:tc>
        <w:tc>
          <w:tcPr>
            <w:tcW w:w="2061"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D413E1">
            <w:pPr>
              <w:spacing w:after="0" w:line="240" w:lineRule="auto"/>
              <w:jc w:val="right"/>
              <w:rPr>
                <w:rFonts w:ascii="Calibri" w:eastAsia="Times New Roman" w:hAnsi="Calibri" w:cs="Times New Roman"/>
                <w:b/>
                <w:bCs/>
                <w:color w:val="000000"/>
              </w:rPr>
            </w:pPr>
            <w:r w:rsidRPr="005428AA">
              <w:rPr>
                <w:rFonts w:ascii="Calibri" w:eastAsia="Times New Roman" w:hAnsi="Calibri" w:cs="Times New Roman"/>
                <w:color w:val="000000"/>
              </w:rPr>
              <w:t>225</w:t>
            </w:r>
          </w:p>
        </w:tc>
        <w:tc>
          <w:tcPr>
            <w:tcW w:w="977"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D413E1">
            <w:pPr>
              <w:spacing w:after="0" w:line="240" w:lineRule="auto"/>
              <w:jc w:val="right"/>
              <w:rPr>
                <w:rFonts w:ascii="Calibri" w:eastAsia="Times New Roman" w:hAnsi="Calibri" w:cs="Times New Roman"/>
                <w:b/>
                <w:bCs/>
                <w:color w:val="000000"/>
              </w:rPr>
            </w:pPr>
            <w:r w:rsidRPr="005428AA">
              <w:rPr>
                <w:rFonts w:ascii="Calibri" w:eastAsia="Times New Roman" w:hAnsi="Calibri" w:cs="Times New Roman"/>
                <w:color w:val="000000"/>
              </w:rPr>
              <w:t>5.5%</w:t>
            </w:r>
          </w:p>
        </w:tc>
      </w:tr>
      <w:tr w:rsidR="005428AA" w:rsidRPr="005428AA" w:rsidTr="00B86591">
        <w:trPr>
          <w:trHeight w:val="301"/>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Lawrence County</w:t>
            </w:r>
          </w:p>
        </w:tc>
        <w:tc>
          <w:tcPr>
            <w:tcW w:w="1660"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12,940</w:t>
            </w:r>
          </w:p>
        </w:tc>
        <w:tc>
          <w:tcPr>
            <w:tcW w:w="1669"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12,380</w:t>
            </w:r>
          </w:p>
        </w:tc>
        <w:tc>
          <w:tcPr>
            <w:tcW w:w="2061"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560</w:t>
            </w:r>
          </w:p>
        </w:tc>
        <w:tc>
          <w:tcPr>
            <w:tcW w:w="977"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4.3%</w:t>
            </w:r>
          </w:p>
        </w:tc>
      </w:tr>
      <w:tr w:rsidR="005428AA" w:rsidRPr="005428AA" w:rsidTr="00B86591">
        <w:trPr>
          <w:trHeight w:val="301"/>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Meade County</w:t>
            </w:r>
          </w:p>
        </w:tc>
        <w:tc>
          <w:tcPr>
            <w:tcW w:w="1660"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12,625</w:t>
            </w:r>
          </w:p>
        </w:tc>
        <w:tc>
          <w:tcPr>
            <w:tcW w:w="1669"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12,105</w:t>
            </w:r>
          </w:p>
        </w:tc>
        <w:tc>
          <w:tcPr>
            <w:tcW w:w="2061"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520</w:t>
            </w:r>
          </w:p>
        </w:tc>
        <w:tc>
          <w:tcPr>
            <w:tcW w:w="977"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4.1%</w:t>
            </w:r>
          </w:p>
        </w:tc>
      </w:tr>
      <w:tr w:rsidR="005428AA" w:rsidRPr="005428AA" w:rsidTr="00B86591">
        <w:trPr>
          <w:trHeight w:val="301"/>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rPr>
                <w:rFonts w:ascii="Calibri" w:eastAsia="Times New Roman" w:hAnsi="Calibri" w:cs="Times New Roman"/>
                <w:color w:val="000000"/>
              </w:rPr>
            </w:pPr>
            <w:r w:rsidRPr="005428AA">
              <w:rPr>
                <w:rFonts w:ascii="Calibri" w:eastAsia="Times New Roman" w:hAnsi="Calibri" w:cs="Times New Roman"/>
                <w:color w:val="000000"/>
              </w:rPr>
              <w:t>Pennington County</w:t>
            </w:r>
          </w:p>
        </w:tc>
        <w:tc>
          <w:tcPr>
            <w:tcW w:w="1660"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55,095</w:t>
            </w:r>
          </w:p>
        </w:tc>
        <w:tc>
          <w:tcPr>
            <w:tcW w:w="1669"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52,755</w:t>
            </w:r>
          </w:p>
        </w:tc>
        <w:tc>
          <w:tcPr>
            <w:tcW w:w="2061"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2,340</w:t>
            </w:r>
          </w:p>
        </w:tc>
        <w:tc>
          <w:tcPr>
            <w:tcW w:w="977"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color w:val="000000"/>
              </w:rPr>
              <w:t>4.2%</w:t>
            </w:r>
          </w:p>
        </w:tc>
      </w:tr>
      <w:tr w:rsidR="005428AA" w:rsidRPr="005428AA" w:rsidTr="00B86591">
        <w:trPr>
          <w:trHeight w:val="301"/>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rPr>
                <w:rFonts w:ascii="Calibri" w:eastAsia="Times New Roman" w:hAnsi="Calibri" w:cs="Times New Roman"/>
                <w:color w:val="000000"/>
              </w:rPr>
            </w:pPr>
            <w:r w:rsidRPr="005428AA">
              <w:rPr>
                <w:rFonts w:ascii="Calibri" w:eastAsia="Times New Roman" w:hAnsi="Calibri" w:cs="Times New Roman"/>
                <w:b/>
                <w:bCs/>
                <w:color w:val="000000"/>
              </w:rPr>
              <w:t>Totals</w:t>
            </w:r>
          </w:p>
        </w:tc>
        <w:tc>
          <w:tcPr>
            <w:tcW w:w="1660"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b/>
                <w:bCs/>
                <w:color w:val="000000"/>
              </w:rPr>
              <w:t>84,780</w:t>
            </w:r>
          </w:p>
        </w:tc>
        <w:tc>
          <w:tcPr>
            <w:tcW w:w="1669"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b/>
                <w:bCs/>
                <w:color w:val="000000"/>
              </w:rPr>
              <w:t>81,135</w:t>
            </w:r>
          </w:p>
        </w:tc>
        <w:tc>
          <w:tcPr>
            <w:tcW w:w="2061"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b/>
                <w:bCs/>
                <w:color w:val="000000"/>
              </w:rPr>
              <w:t>3,645</w:t>
            </w:r>
          </w:p>
        </w:tc>
        <w:tc>
          <w:tcPr>
            <w:tcW w:w="977" w:type="dxa"/>
            <w:tcBorders>
              <w:top w:val="nil"/>
              <w:left w:val="nil"/>
              <w:bottom w:val="single" w:sz="4" w:space="0" w:color="auto"/>
              <w:right w:val="single" w:sz="4" w:space="0" w:color="auto"/>
            </w:tcBorders>
            <w:shd w:val="clear" w:color="auto" w:fill="auto"/>
            <w:noWrap/>
            <w:vAlign w:val="bottom"/>
            <w:hideMark/>
          </w:tcPr>
          <w:p w:rsidR="005428AA" w:rsidRPr="005428AA" w:rsidRDefault="005428AA" w:rsidP="005428AA">
            <w:pPr>
              <w:spacing w:after="0" w:line="240" w:lineRule="auto"/>
              <w:jc w:val="right"/>
              <w:rPr>
                <w:rFonts w:ascii="Calibri" w:eastAsia="Times New Roman" w:hAnsi="Calibri" w:cs="Times New Roman"/>
                <w:color w:val="000000"/>
              </w:rPr>
            </w:pPr>
            <w:r w:rsidRPr="005428AA">
              <w:rPr>
                <w:rFonts w:ascii="Calibri" w:eastAsia="Times New Roman" w:hAnsi="Calibri" w:cs="Times New Roman"/>
                <w:b/>
                <w:bCs/>
                <w:color w:val="000000"/>
              </w:rPr>
              <w:t>4.3%</w:t>
            </w:r>
          </w:p>
        </w:tc>
      </w:tr>
      <w:tr w:rsidR="00B86591" w:rsidRPr="005428AA" w:rsidTr="00A355B0">
        <w:trPr>
          <w:trHeight w:val="301"/>
        </w:trPr>
        <w:tc>
          <w:tcPr>
            <w:tcW w:w="921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6591" w:rsidRPr="005428AA" w:rsidRDefault="00B86591" w:rsidP="005428AA">
            <w:pPr>
              <w:spacing w:after="0" w:line="240" w:lineRule="auto"/>
              <w:rPr>
                <w:rFonts w:ascii="Calibri" w:eastAsia="Times New Roman" w:hAnsi="Calibri" w:cs="Times New Roman"/>
                <w:color w:val="000000"/>
              </w:rPr>
            </w:pPr>
            <w:r w:rsidRPr="005428AA">
              <w:rPr>
                <w:rFonts w:ascii="Calibri" w:eastAsia="Times New Roman" w:hAnsi="Calibri" w:cs="Times New Roman"/>
                <w:i/>
                <w:iCs/>
                <w:color w:val="000000"/>
                <w:sz w:val="18"/>
                <w:szCs w:val="18"/>
              </w:rPr>
              <w:t>Source: Labor Market Information Center, South Dakota Department of Labor and Regulation, May 2014.</w:t>
            </w:r>
          </w:p>
        </w:tc>
      </w:tr>
    </w:tbl>
    <w:p w:rsidR="008C167C" w:rsidRDefault="008C167C" w:rsidP="00B86591">
      <w:pPr>
        <w:pStyle w:val="Heading1"/>
        <w:spacing w:before="75"/>
        <w:ind w:right="150"/>
        <w:rPr>
          <w:bCs w:val="0"/>
          <w:color w:val="1F1E1E"/>
        </w:rPr>
      </w:pPr>
    </w:p>
    <w:p w:rsidR="008C167C" w:rsidRDefault="008C167C" w:rsidP="008C167C">
      <w:pPr>
        <w:spacing w:after="0" w:line="240" w:lineRule="auto"/>
        <w:jc w:val="center"/>
        <w:rPr>
          <w:rFonts w:asciiTheme="majorHAnsi" w:hAnsiTheme="majorHAnsi"/>
          <w:b/>
          <w:bCs/>
          <w:color w:val="1F1E1E"/>
          <w:sz w:val="24"/>
          <w:szCs w:val="24"/>
          <w:u w:val="single"/>
        </w:rPr>
      </w:pPr>
      <w:r w:rsidRPr="008C167C">
        <w:rPr>
          <w:rFonts w:asciiTheme="majorHAnsi" w:hAnsiTheme="majorHAnsi"/>
          <w:b/>
          <w:bCs/>
          <w:color w:val="1F1E1E"/>
          <w:sz w:val="24"/>
          <w:szCs w:val="24"/>
          <w:u w:val="single"/>
        </w:rPr>
        <w:t>Employment Statistics for Deadwood</w:t>
      </w:r>
    </w:p>
    <w:p w:rsidR="00493DC9" w:rsidRDefault="008C167C" w:rsidP="008C167C">
      <w:pPr>
        <w:spacing w:after="0" w:line="240" w:lineRule="auto"/>
        <w:jc w:val="center"/>
        <w:rPr>
          <w:rFonts w:asciiTheme="majorHAnsi" w:hAnsiTheme="majorHAnsi"/>
          <w:bCs/>
          <w:color w:val="1F1E1E"/>
          <w:sz w:val="24"/>
          <w:szCs w:val="24"/>
        </w:rPr>
      </w:pPr>
      <w:r>
        <w:rPr>
          <w:rFonts w:asciiTheme="majorHAnsi" w:hAnsiTheme="majorHAnsi"/>
          <w:bCs/>
          <w:color w:val="1F1E1E"/>
          <w:sz w:val="24"/>
          <w:szCs w:val="24"/>
        </w:rPr>
        <w:t>Ten Large</w:t>
      </w:r>
      <w:r w:rsidR="00493DC9">
        <w:rPr>
          <w:rFonts w:asciiTheme="majorHAnsi" w:hAnsiTheme="majorHAnsi"/>
          <w:bCs/>
          <w:color w:val="1F1E1E"/>
          <w:sz w:val="24"/>
          <w:szCs w:val="24"/>
        </w:rPr>
        <w:t>st Employers</w:t>
      </w:r>
    </w:p>
    <w:p w:rsidR="00493DC9" w:rsidRDefault="00493DC9" w:rsidP="008C167C">
      <w:pPr>
        <w:spacing w:after="0" w:line="240" w:lineRule="auto"/>
        <w:jc w:val="center"/>
        <w:rPr>
          <w:rFonts w:asciiTheme="majorHAnsi" w:hAnsiTheme="majorHAnsi"/>
          <w:bCs/>
          <w:color w:val="1F1E1E"/>
          <w:sz w:val="20"/>
          <w:szCs w:val="20"/>
        </w:rPr>
      </w:pPr>
      <w:r>
        <w:rPr>
          <w:rFonts w:asciiTheme="majorHAnsi" w:hAnsiTheme="majorHAnsi"/>
          <w:bCs/>
          <w:color w:val="1F1E1E"/>
          <w:sz w:val="20"/>
          <w:szCs w:val="20"/>
        </w:rPr>
        <w:t>May 2014</w:t>
      </w:r>
    </w:p>
    <w:p w:rsidR="00493DC9" w:rsidRPr="008C167C" w:rsidRDefault="00493DC9" w:rsidP="008C167C">
      <w:pPr>
        <w:spacing w:after="0" w:line="240" w:lineRule="auto"/>
        <w:jc w:val="center"/>
        <w:rPr>
          <w:bCs/>
          <w:color w:val="1F1E1E"/>
          <w:u w:val="single"/>
        </w:rPr>
      </w:pPr>
    </w:p>
    <w:tbl>
      <w:tblPr>
        <w:tblStyle w:val="TableGrid"/>
        <w:tblW w:w="0" w:type="auto"/>
        <w:tblLook w:val="04A0" w:firstRow="1" w:lastRow="0" w:firstColumn="1" w:lastColumn="0" w:noHBand="0" w:noVBand="1"/>
      </w:tblPr>
      <w:tblGrid>
        <w:gridCol w:w="3192"/>
        <w:gridCol w:w="3192"/>
        <w:gridCol w:w="3192"/>
      </w:tblGrid>
      <w:tr w:rsidR="00493DC9" w:rsidRPr="00490A6F" w:rsidTr="00490A6F">
        <w:tc>
          <w:tcPr>
            <w:tcW w:w="3192" w:type="dxa"/>
          </w:tcPr>
          <w:p w:rsidR="00493DC9" w:rsidRPr="00490A6F" w:rsidRDefault="00493DC9" w:rsidP="00493DC9">
            <w:pPr>
              <w:rPr>
                <w:rFonts w:asciiTheme="majorHAnsi" w:hAnsiTheme="majorHAnsi"/>
                <w:b/>
                <w:bCs/>
                <w:color w:val="1F1E1E"/>
                <w:sz w:val="24"/>
                <w:szCs w:val="24"/>
              </w:rPr>
            </w:pPr>
            <w:r w:rsidRPr="00490A6F">
              <w:rPr>
                <w:rFonts w:asciiTheme="majorHAnsi" w:hAnsiTheme="majorHAnsi"/>
                <w:b/>
                <w:bCs/>
                <w:color w:val="1F1E1E"/>
                <w:sz w:val="24"/>
                <w:szCs w:val="24"/>
              </w:rPr>
              <w:t>Firm</w:t>
            </w:r>
          </w:p>
        </w:tc>
        <w:tc>
          <w:tcPr>
            <w:tcW w:w="3192" w:type="dxa"/>
          </w:tcPr>
          <w:p w:rsidR="00493DC9" w:rsidRPr="00490A6F" w:rsidRDefault="00493DC9" w:rsidP="00493DC9">
            <w:pPr>
              <w:rPr>
                <w:rFonts w:asciiTheme="majorHAnsi" w:hAnsiTheme="majorHAnsi"/>
                <w:b/>
                <w:bCs/>
                <w:color w:val="1F1E1E"/>
                <w:sz w:val="24"/>
                <w:szCs w:val="24"/>
              </w:rPr>
            </w:pPr>
            <w:r w:rsidRPr="00490A6F">
              <w:rPr>
                <w:rFonts w:asciiTheme="majorHAnsi" w:hAnsiTheme="majorHAnsi"/>
                <w:b/>
                <w:bCs/>
                <w:color w:val="1F1E1E"/>
                <w:sz w:val="24"/>
                <w:szCs w:val="24"/>
              </w:rPr>
              <w:t>Type of Business</w:t>
            </w:r>
          </w:p>
        </w:tc>
        <w:tc>
          <w:tcPr>
            <w:tcW w:w="3192" w:type="dxa"/>
          </w:tcPr>
          <w:p w:rsidR="00493DC9" w:rsidRPr="00490A6F" w:rsidRDefault="00493DC9" w:rsidP="00493DC9">
            <w:pPr>
              <w:rPr>
                <w:rFonts w:asciiTheme="majorHAnsi" w:hAnsiTheme="majorHAnsi"/>
                <w:b/>
                <w:bCs/>
                <w:color w:val="1F1E1E"/>
                <w:sz w:val="24"/>
                <w:szCs w:val="24"/>
              </w:rPr>
            </w:pPr>
            <w:r w:rsidRPr="00490A6F">
              <w:rPr>
                <w:rFonts w:asciiTheme="majorHAnsi" w:hAnsiTheme="majorHAnsi"/>
                <w:b/>
                <w:bCs/>
                <w:color w:val="1F1E1E"/>
                <w:sz w:val="24"/>
                <w:szCs w:val="24"/>
              </w:rPr>
              <w:t>Employment</w:t>
            </w:r>
          </w:p>
        </w:tc>
      </w:tr>
      <w:tr w:rsidR="00493DC9" w:rsidRPr="00490A6F" w:rsidTr="00490A6F">
        <w:tc>
          <w:tcPr>
            <w:tcW w:w="3192" w:type="dxa"/>
          </w:tcPr>
          <w:p w:rsidR="00493DC9" w:rsidRPr="00490A6F" w:rsidRDefault="00490A6F" w:rsidP="00493DC9">
            <w:pPr>
              <w:rPr>
                <w:rFonts w:asciiTheme="majorHAnsi" w:hAnsiTheme="majorHAnsi"/>
                <w:bCs/>
                <w:color w:val="1F1E1E"/>
                <w:sz w:val="24"/>
                <w:szCs w:val="24"/>
              </w:rPr>
            </w:pPr>
            <w:r w:rsidRPr="00490A6F">
              <w:rPr>
                <w:rFonts w:asciiTheme="majorHAnsi" w:hAnsiTheme="majorHAnsi"/>
                <w:bCs/>
                <w:color w:val="1F1E1E"/>
                <w:sz w:val="24"/>
                <w:szCs w:val="24"/>
              </w:rPr>
              <w:t>Lodge at Deadwood</w:t>
            </w:r>
          </w:p>
        </w:tc>
        <w:tc>
          <w:tcPr>
            <w:tcW w:w="3192" w:type="dxa"/>
          </w:tcPr>
          <w:p w:rsidR="00493DC9" w:rsidRPr="00490A6F" w:rsidRDefault="00490A6F" w:rsidP="00493DC9">
            <w:pPr>
              <w:rPr>
                <w:rFonts w:asciiTheme="majorHAnsi" w:hAnsiTheme="majorHAnsi"/>
                <w:bCs/>
                <w:color w:val="1F1E1E"/>
                <w:sz w:val="24"/>
                <w:szCs w:val="24"/>
              </w:rPr>
            </w:pPr>
            <w:r w:rsidRPr="00490A6F">
              <w:rPr>
                <w:rFonts w:asciiTheme="majorHAnsi" w:hAnsiTheme="majorHAnsi"/>
                <w:bCs/>
                <w:color w:val="1F1E1E"/>
                <w:sz w:val="24"/>
                <w:szCs w:val="24"/>
              </w:rPr>
              <w:t>Gaming/Hotel</w:t>
            </w:r>
          </w:p>
        </w:tc>
        <w:tc>
          <w:tcPr>
            <w:tcW w:w="3192" w:type="dxa"/>
          </w:tcPr>
          <w:p w:rsidR="00493DC9" w:rsidRPr="00490A6F" w:rsidRDefault="00490A6F" w:rsidP="00493DC9">
            <w:pPr>
              <w:rPr>
                <w:rFonts w:asciiTheme="majorHAnsi" w:hAnsiTheme="majorHAnsi"/>
                <w:bCs/>
                <w:color w:val="1F1E1E"/>
                <w:sz w:val="24"/>
                <w:szCs w:val="24"/>
              </w:rPr>
            </w:pPr>
            <w:r w:rsidRPr="00490A6F">
              <w:rPr>
                <w:rFonts w:asciiTheme="majorHAnsi" w:hAnsiTheme="majorHAnsi"/>
                <w:bCs/>
                <w:color w:val="1F1E1E"/>
                <w:sz w:val="24"/>
                <w:szCs w:val="24"/>
              </w:rPr>
              <w:t>266</w:t>
            </w:r>
          </w:p>
        </w:tc>
      </w:tr>
      <w:tr w:rsidR="00493DC9" w:rsidRPr="00490A6F" w:rsidTr="00490A6F">
        <w:tc>
          <w:tcPr>
            <w:tcW w:w="3192" w:type="dxa"/>
          </w:tcPr>
          <w:p w:rsidR="00493DC9" w:rsidRPr="00490A6F" w:rsidRDefault="00490A6F" w:rsidP="00490A6F">
            <w:pPr>
              <w:jc w:val="both"/>
              <w:rPr>
                <w:rFonts w:asciiTheme="majorHAnsi" w:hAnsiTheme="majorHAnsi"/>
                <w:bCs/>
                <w:color w:val="1F1E1E"/>
                <w:sz w:val="24"/>
                <w:szCs w:val="24"/>
              </w:rPr>
            </w:pPr>
            <w:r>
              <w:rPr>
                <w:rFonts w:asciiTheme="majorHAnsi" w:hAnsiTheme="majorHAnsi"/>
                <w:bCs/>
                <w:color w:val="1F1E1E"/>
                <w:sz w:val="24"/>
                <w:szCs w:val="24"/>
              </w:rPr>
              <w:t>Deadwood Mountain Grand</w:t>
            </w:r>
          </w:p>
        </w:tc>
        <w:tc>
          <w:tcPr>
            <w:tcW w:w="3192" w:type="dxa"/>
          </w:tcPr>
          <w:p w:rsidR="00493DC9" w:rsidRPr="00490A6F" w:rsidRDefault="00490A6F" w:rsidP="00490A6F">
            <w:pPr>
              <w:rPr>
                <w:rFonts w:asciiTheme="majorHAnsi" w:hAnsiTheme="majorHAnsi"/>
                <w:bCs/>
                <w:color w:val="1F1E1E"/>
                <w:sz w:val="24"/>
                <w:szCs w:val="24"/>
              </w:rPr>
            </w:pPr>
            <w:r w:rsidRPr="00490A6F">
              <w:rPr>
                <w:rFonts w:asciiTheme="majorHAnsi" w:hAnsiTheme="majorHAnsi"/>
                <w:bCs/>
                <w:color w:val="1F1E1E"/>
                <w:sz w:val="24"/>
                <w:szCs w:val="24"/>
              </w:rPr>
              <w:t>Gaming/Hotel</w:t>
            </w:r>
          </w:p>
        </w:tc>
        <w:tc>
          <w:tcPr>
            <w:tcW w:w="3192" w:type="dxa"/>
          </w:tcPr>
          <w:p w:rsidR="00493DC9" w:rsidRPr="00490A6F" w:rsidRDefault="00490A6F" w:rsidP="00490A6F">
            <w:pPr>
              <w:rPr>
                <w:rFonts w:asciiTheme="majorHAnsi" w:hAnsiTheme="majorHAnsi"/>
                <w:bCs/>
                <w:color w:val="1F1E1E"/>
                <w:sz w:val="24"/>
                <w:szCs w:val="24"/>
              </w:rPr>
            </w:pPr>
            <w:r>
              <w:rPr>
                <w:rFonts w:asciiTheme="majorHAnsi" w:hAnsiTheme="majorHAnsi"/>
                <w:bCs/>
                <w:color w:val="1F1E1E"/>
                <w:sz w:val="24"/>
                <w:szCs w:val="24"/>
              </w:rPr>
              <w:t>186</w:t>
            </w:r>
          </w:p>
        </w:tc>
      </w:tr>
      <w:tr w:rsidR="00493DC9" w:rsidRPr="00490A6F" w:rsidTr="00490A6F">
        <w:tc>
          <w:tcPr>
            <w:tcW w:w="3192" w:type="dxa"/>
          </w:tcPr>
          <w:p w:rsidR="00493DC9" w:rsidRPr="00490A6F" w:rsidRDefault="00490A6F" w:rsidP="00490A6F">
            <w:pPr>
              <w:jc w:val="both"/>
              <w:rPr>
                <w:rFonts w:asciiTheme="majorHAnsi" w:hAnsiTheme="majorHAnsi"/>
                <w:bCs/>
                <w:color w:val="1F1E1E"/>
                <w:sz w:val="24"/>
                <w:szCs w:val="24"/>
              </w:rPr>
            </w:pPr>
            <w:r>
              <w:rPr>
                <w:rFonts w:asciiTheme="majorHAnsi" w:hAnsiTheme="majorHAnsi"/>
                <w:bCs/>
                <w:color w:val="1F1E1E"/>
                <w:sz w:val="24"/>
                <w:szCs w:val="24"/>
              </w:rPr>
              <w:t>Silverado/Franklin</w:t>
            </w:r>
          </w:p>
        </w:tc>
        <w:tc>
          <w:tcPr>
            <w:tcW w:w="3192" w:type="dxa"/>
          </w:tcPr>
          <w:p w:rsidR="00493DC9" w:rsidRPr="00490A6F" w:rsidRDefault="00490A6F" w:rsidP="00490A6F">
            <w:pPr>
              <w:jc w:val="both"/>
              <w:rPr>
                <w:rFonts w:asciiTheme="majorHAnsi" w:hAnsiTheme="majorHAnsi"/>
                <w:bCs/>
                <w:color w:val="1F1E1E"/>
                <w:sz w:val="24"/>
                <w:szCs w:val="24"/>
              </w:rPr>
            </w:pPr>
            <w:r w:rsidRPr="00490A6F">
              <w:rPr>
                <w:rFonts w:asciiTheme="majorHAnsi" w:hAnsiTheme="majorHAnsi"/>
                <w:bCs/>
                <w:color w:val="1F1E1E"/>
                <w:sz w:val="24"/>
                <w:szCs w:val="24"/>
              </w:rPr>
              <w:t>Gaming/Hotel</w:t>
            </w:r>
          </w:p>
        </w:tc>
        <w:tc>
          <w:tcPr>
            <w:tcW w:w="3192" w:type="dxa"/>
          </w:tcPr>
          <w:p w:rsidR="00493DC9" w:rsidRPr="00490A6F" w:rsidRDefault="00490A6F" w:rsidP="00490A6F">
            <w:pPr>
              <w:jc w:val="both"/>
              <w:rPr>
                <w:rFonts w:asciiTheme="majorHAnsi" w:hAnsiTheme="majorHAnsi"/>
                <w:bCs/>
                <w:color w:val="1F1E1E"/>
                <w:sz w:val="24"/>
                <w:szCs w:val="24"/>
              </w:rPr>
            </w:pPr>
            <w:r>
              <w:rPr>
                <w:rFonts w:asciiTheme="majorHAnsi" w:hAnsiTheme="majorHAnsi"/>
                <w:bCs/>
                <w:color w:val="1F1E1E"/>
                <w:sz w:val="24"/>
                <w:szCs w:val="24"/>
              </w:rPr>
              <w:t>174</w:t>
            </w:r>
          </w:p>
        </w:tc>
      </w:tr>
      <w:tr w:rsidR="00493DC9" w:rsidRPr="00490A6F" w:rsidTr="00490A6F">
        <w:tc>
          <w:tcPr>
            <w:tcW w:w="3192" w:type="dxa"/>
          </w:tcPr>
          <w:p w:rsidR="00493DC9" w:rsidRPr="00490A6F" w:rsidRDefault="00490A6F" w:rsidP="00490A6F">
            <w:pPr>
              <w:jc w:val="both"/>
              <w:rPr>
                <w:rFonts w:asciiTheme="majorHAnsi" w:hAnsiTheme="majorHAnsi"/>
                <w:bCs/>
                <w:color w:val="1F1E1E"/>
                <w:sz w:val="24"/>
                <w:szCs w:val="24"/>
              </w:rPr>
            </w:pPr>
            <w:r>
              <w:rPr>
                <w:rFonts w:asciiTheme="majorHAnsi" w:hAnsiTheme="majorHAnsi"/>
                <w:bCs/>
                <w:color w:val="1F1E1E"/>
                <w:sz w:val="24"/>
                <w:szCs w:val="24"/>
              </w:rPr>
              <w:t xml:space="preserve">Cadillac Jack’s/Springhill </w:t>
            </w:r>
          </w:p>
        </w:tc>
        <w:tc>
          <w:tcPr>
            <w:tcW w:w="3192" w:type="dxa"/>
          </w:tcPr>
          <w:p w:rsidR="00493DC9" w:rsidRPr="00490A6F" w:rsidRDefault="00490A6F" w:rsidP="00490A6F">
            <w:pPr>
              <w:jc w:val="both"/>
              <w:rPr>
                <w:rFonts w:asciiTheme="majorHAnsi" w:hAnsiTheme="majorHAnsi"/>
                <w:bCs/>
                <w:color w:val="1F1E1E"/>
                <w:sz w:val="24"/>
                <w:szCs w:val="24"/>
              </w:rPr>
            </w:pPr>
            <w:r w:rsidRPr="00490A6F">
              <w:rPr>
                <w:rFonts w:asciiTheme="majorHAnsi" w:hAnsiTheme="majorHAnsi"/>
                <w:bCs/>
                <w:color w:val="1F1E1E"/>
                <w:sz w:val="24"/>
                <w:szCs w:val="24"/>
              </w:rPr>
              <w:t>Gaming/Hotel</w:t>
            </w:r>
          </w:p>
        </w:tc>
        <w:tc>
          <w:tcPr>
            <w:tcW w:w="3192" w:type="dxa"/>
          </w:tcPr>
          <w:p w:rsidR="00493DC9" w:rsidRPr="00490A6F" w:rsidRDefault="00490A6F" w:rsidP="00490A6F">
            <w:pPr>
              <w:jc w:val="both"/>
              <w:rPr>
                <w:rFonts w:asciiTheme="majorHAnsi" w:hAnsiTheme="majorHAnsi"/>
                <w:bCs/>
                <w:color w:val="1F1E1E"/>
                <w:sz w:val="24"/>
                <w:szCs w:val="24"/>
              </w:rPr>
            </w:pPr>
            <w:r>
              <w:rPr>
                <w:rFonts w:asciiTheme="majorHAnsi" w:hAnsiTheme="majorHAnsi"/>
                <w:bCs/>
                <w:color w:val="1F1E1E"/>
                <w:sz w:val="24"/>
                <w:szCs w:val="24"/>
              </w:rPr>
              <w:t>170</w:t>
            </w:r>
          </w:p>
        </w:tc>
      </w:tr>
      <w:tr w:rsidR="00493DC9" w:rsidRPr="00490A6F" w:rsidTr="00490A6F">
        <w:tc>
          <w:tcPr>
            <w:tcW w:w="3192" w:type="dxa"/>
          </w:tcPr>
          <w:p w:rsidR="00493DC9" w:rsidRPr="00490A6F" w:rsidRDefault="00490A6F" w:rsidP="00490A6F">
            <w:pPr>
              <w:jc w:val="both"/>
              <w:rPr>
                <w:rFonts w:asciiTheme="majorHAnsi" w:hAnsiTheme="majorHAnsi"/>
                <w:bCs/>
                <w:color w:val="1F1E1E"/>
                <w:sz w:val="24"/>
                <w:szCs w:val="24"/>
              </w:rPr>
            </w:pPr>
            <w:r>
              <w:rPr>
                <w:rFonts w:asciiTheme="majorHAnsi" w:hAnsiTheme="majorHAnsi"/>
                <w:bCs/>
                <w:color w:val="1F1E1E"/>
                <w:sz w:val="24"/>
                <w:szCs w:val="24"/>
              </w:rPr>
              <w:t>Wharf Resources</w:t>
            </w:r>
          </w:p>
        </w:tc>
        <w:tc>
          <w:tcPr>
            <w:tcW w:w="3192" w:type="dxa"/>
          </w:tcPr>
          <w:p w:rsidR="00493DC9" w:rsidRPr="00490A6F" w:rsidRDefault="00490A6F" w:rsidP="00490A6F">
            <w:pPr>
              <w:jc w:val="both"/>
              <w:rPr>
                <w:rFonts w:asciiTheme="majorHAnsi" w:hAnsiTheme="majorHAnsi"/>
                <w:bCs/>
                <w:color w:val="1F1E1E"/>
                <w:sz w:val="24"/>
                <w:szCs w:val="24"/>
              </w:rPr>
            </w:pPr>
            <w:r>
              <w:rPr>
                <w:rFonts w:asciiTheme="majorHAnsi" w:hAnsiTheme="majorHAnsi"/>
                <w:bCs/>
                <w:color w:val="1F1E1E"/>
                <w:sz w:val="24"/>
                <w:szCs w:val="24"/>
              </w:rPr>
              <w:t>Mining</w:t>
            </w:r>
          </w:p>
        </w:tc>
        <w:tc>
          <w:tcPr>
            <w:tcW w:w="3192" w:type="dxa"/>
          </w:tcPr>
          <w:p w:rsidR="00493DC9" w:rsidRPr="00490A6F" w:rsidRDefault="00490A6F" w:rsidP="00490A6F">
            <w:pPr>
              <w:jc w:val="both"/>
              <w:rPr>
                <w:rFonts w:asciiTheme="majorHAnsi" w:hAnsiTheme="majorHAnsi"/>
                <w:bCs/>
                <w:color w:val="1F1E1E"/>
                <w:sz w:val="24"/>
                <w:szCs w:val="24"/>
              </w:rPr>
            </w:pPr>
            <w:r>
              <w:rPr>
                <w:rFonts w:asciiTheme="majorHAnsi" w:hAnsiTheme="majorHAnsi"/>
                <w:bCs/>
                <w:color w:val="1F1E1E"/>
                <w:sz w:val="24"/>
                <w:szCs w:val="24"/>
              </w:rPr>
              <w:t>170</w:t>
            </w:r>
          </w:p>
        </w:tc>
      </w:tr>
      <w:tr w:rsidR="00493DC9" w:rsidRPr="00490A6F" w:rsidTr="00490A6F">
        <w:tc>
          <w:tcPr>
            <w:tcW w:w="3192" w:type="dxa"/>
          </w:tcPr>
          <w:p w:rsidR="00493DC9" w:rsidRPr="00490A6F" w:rsidRDefault="00490A6F" w:rsidP="00490A6F">
            <w:pPr>
              <w:jc w:val="both"/>
              <w:rPr>
                <w:rFonts w:asciiTheme="majorHAnsi" w:hAnsiTheme="majorHAnsi"/>
                <w:bCs/>
                <w:color w:val="1F1E1E"/>
                <w:sz w:val="24"/>
                <w:szCs w:val="24"/>
              </w:rPr>
            </w:pPr>
            <w:r>
              <w:rPr>
                <w:rFonts w:asciiTheme="majorHAnsi" w:hAnsiTheme="majorHAnsi"/>
                <w:bCs/>
                <w:color w:val="1F1E1E"/>
                <w:sz w:val="24"/>
                <w:szCs w:val="24"/>
              </w:rPr>
              <w:t>Lead/Deadwood Schools</w:t>
            </w:r>
          </w:p>
        </w:tc>
        <w:tc>
          <w:tcPr>
            <w:tcW w:w="3192" w:type="dxa"/>
          </w:tcPr>
          <w:p w:rsidR="00493DC9" w:rsidRPr="00490A6F" w:rsidRDefault="00490A6F" w:rsidP="00490A6F">
            <w:pPr>
              <w:jc w:val="both"/>
              <w:rPr>
                <w:rFonts w:asciiTheme="majorHAnsi" w:hAnsiTheme="majorHAnsi"/>
                <w:bCs/>
                <w:color w:val="1F1E1E"/>
                <w:sz w:val="24"/>
                <w:szCs w:val="24"/>
              </w:rPr>
            </w:pPr>
            <w:r>
              <w:rPr>
                <w:rFonts w:asciiTheme="majorHAnsi" w:hAnsiTheme="majorHAnsi"/>
                <w:bCs/>
                <w:color w:val="1F1E1E"/>
                <w:sz w:val="24"/>
                <w:szCs w:val="24"/>
              </w:rPr>
              <w:t>Education</w:t>
            </w:r>
          </w:p>
        </w:tc>
        <w:tc>
          <w:tcPr>
            <w:tcW w:w="3192" w:type="dxa"/>
          </w:tcPr>
          <w:p w:rsidR="00493DC9" w:rsidRPr="00490A6F" w:rsidRDefault="00490A6F" w:rsidP="00490A6F">
            <w:pPr>
              <w:jc w:val="both"/>
              <w:rPr>
                <w:rFonts w:asciiTheme="majorHAnsi" w:hAnsiTheme="majorHAnsi"/>
                <w:bCs/>
                <w:color w:val="1F1E1E"/>
                <w:sz w:val="24"/>
                <w:szCs w:val="24"/>
              </w:rPr>
            </w:pPr>
            <w:r>
              <w:rPr>
                <w:rFonts w:asciiTheme="majorHAnsi" w:hAnsiTheme="majorHAnsi"/>
                <w:bCs/>
                <w:color w:val="1F1E1E"/>
                <w:sz w:val="24"/>
                <w:szCs w:val="24"/>
              </w:rPr>
              <w:t>150</w:t>
            </w:r>
          </w:p>
        </w:tc>
      </w:tr>
      <w:tr w:rsidR="00493DC9" w:rsidRPr="00490A6F" w:rsidTr="00490A6F">
        <w:tc>
          <w:tcPr>
            <w:tcW w:w="3192" w:type="dxa"/>
          </w:tcPr>
          <w:p w:rsidR="00493DC9" w:rsidRPr="00490A6F" w:rsidRDefault="00490A6F" w:rsidP="00490A6F">
            <w:pPr>
              <w:jc w:val="both"/>
              <w:rPr>
                <w:rFonts w:asciiTheme="majorHAnsi" w:hAnsiTheme="majorHAnsi"/>
                <w:bCs/>
                <w:color w:val="1F1E1E"/>
                <w:sz w:val="24"/>
                <w:szCs w:val="24"/>
              </w:rPr>
            </w:pPr>
            <w:r>
              <w:rPr>
                <w:rFonts w:asciiTheme="majorHAnsi" w:hAnsiTheme="majorHAnsi"/>
                <w:bCs/>
                <w:color w:val="1F1E1E"/>
                <w:sz w:val="24"/>
                <w:szCs w:val="24"/>
              </w:rPr>
              <w:t>Sanford Lab</w:t>
            </w:r>
          </w:p>
        </w:tc>
        <w:tc>
          <w:tcPr>
            <w:tcW w:w="3192" w:type="dxa"/>
          </w:tcPr>
          <w:p w:rsidR="00493DC9" w:rsidRPr="00490A6F" w:rsidRDefault="00490A6F" w:rsidP="00490A6F">
            <w:pPr>
              <w:jc w:val="both"/>
              <w:rPr>
                <w:rFonts w:asciiTheme="majorHAnsi" w:hAnsiTheme="majorHAnsi"/>
                <w:bCs/>
                <w:color w:val="1F1E1E"/>
                <w:sz w:val="24"/>
                <w:szCs w:val="24"/>
              </w:rPr>
            </w:pPr>
            <w:r>
              <w:rPr>
                <w:rFonts w:asciiTheme="majorHAnsi" w:hAnsiTheme="majorHAnsi"/>
                <w:bCs/>
                <w:color w:val="1F1E1E"/>
                <w:sz w:val="24"/>
                <w:szCs w:val="24"/>
              </w:rPr>
              <w:t>Scientific Research</w:t>
            </w:r>
          </w:p>
        </w:tc>
        <w:tc>
          <w:tcPr>
            <w:tcW w:w="3192" w:type="dxa"/>
          </w:tcPr>
          <w:p w:rsidR="00493DC9" w:rsidRPr="00490A6F" w:rsidRDefault="00490A6F" w:rsidP="00490A6F">
            <w:pPr>
              <w:jc w:val="both"/>
              <w:rPr>
                <w:rFonts w:asciiTheme="majorHAnsi" w:hAnsiTheme="majorHAnsi"/>
                <w:bCs/>
                <w:color w:val="1F1E1E"/>
                <w:sz w:val="24"/>
                <w:szCs w:val="24"/>
              </w:rPr>
            </w:pPr>
            <w:r>
              <w:rPr>
                <w:rFonts w:asciiTheme="majorHAnsi" w:hAnsiTheme="majorHAnsi"/>
                <w:bCs/>
                <w:color w:val="1F1E1E"/>
                <w:sz w:val="24"/>
                <w:szCs w:val="24"/>
              </w:rPr>
              <w:t>141</w:t>
            </w:r>
          </w:p>
        </w:tc>
      </w:tr>
      <w:tr w:rsidR="00493DC9" w:rsidRPr="00490A6F" w:rsidTr="00490A6F">
        <w:tc>
          <w:tcPr>
            <w:tcW w:w="3192" w:type="dxa"/>
          </w:tcPr>
          <w:p w:rsidR="00493DC9" w:rsidRPr="00490A6F" w:rsidRDefault="00490A6F" w:rsidP="00490A6F">
            <w:pPr>
              <w:jc w:val="both"/>
              <w:rPr>
                <w:rFonts w:asciiTheme="majorHAnsi" w:hAnsiTheme="majorHAnsi"/>
                <w:bCs/>
                <w:color w:val="1F1E1E"/>
                <w:sz w:val="24"/>
                <w:szCs w:val="24"/>
              </w:rPr>
            </w:pPr>
            <w:r>
              <w:rPr>
                <w:rFonts w:asciiTheme="majorHAnsi" w:hAnsiTheme="majorHAnsi"/>
                <w:bCs/>
                <w:color w:val="1F1E1E"/>
                <w:sz w:val="24"/>
                <w:szCs w:val="24"/>
              </w:rPr>
              <w:t xml:space="preserve">First Gold </w:t>
            </w:r>
          </w:p>
        </w:tc>
        <w:tc>
          <w:tcPr>
            <w:tcW w:w="3192" w:type="dxa"/>
          </w:tcPr>
          <w:p w:rsidR="00493DC9" w:rsidRPr="00490A6F" w:rsidRDefault="00490A6F" w:rsidP="00490A6F">
            <w:pPr>
              <w:jc w:val="both"/>
              <w:rPr>
                <w:rFonts w:asciiTheme="majorHAnsi" w:hAnsiTheme="majorHAnsi"/>
                <w:bCs/>
                <w:color w:val="1F1E1E"/>
                <w:sz w:val="24"/>
                <w:szCs w:val="24"/>
              </w:rPr>
            </w:pPr>
            <w:r>
              <w:rPr>
                <w:rFonts w:asciiTheme="majorHAnsi" w:hAnsiTheme="majorHAnsi"/>
                <w:bCs/>
                <w:color w:val="1F1E1E"/>
                <w:sz w:val="24"/>
                <w:szCs w:val="24"/>
              </w:rPr>
              <w:t>Gaming/Hotel</w:t>
            </w:r>
          </w:p>
        </w:tc>
        <w:tc>
          <w:tcPr>
            <w:tcW w:w="3192" w:type="dxa"/>
          </w:tcPr>
          <w:p w:rsidR="00493DC9" w:rsidRPr="00490A6F" w:rsidRDefault="00490A6F" w:rsidP="00490A6F">
            <w:pPr>
              <w:jc w:val="both"/>
              <w:rPr>
                <w:rFonts w:asciiTheme="majorHAnsi" w:hAnsiTheme="majorHAnsi"/>
                <w:bCs/>
                <w:color w:val="1F1E1E"/>
                <w:sz w:val="24"/>
                <w:szCs w:val="24"/>
              </w:rPr>
            </w:pPr>
            <w:r>
              <w:rPr>
                <w:rFonts w:asciiTheme="majorHAnsi" w:hAnsiTheme="majorHAnsi"/>
                <w:bCs/>
                <w:color w:val="1F1E1E"/>
                <w:sz w:val="24"/>
                <w:szCs w:val="24"/>
              </w:rPr>
              <w:t>141</w:t>
            </w:r>
          </w:p>
        </w:tc>
      </w:tr>
      <w:tr w:rsidR="00493DC9" w:rsidRPr="00490A6F" w:rsidTr="00490A6F">
        <w:tc>
          <w:tcPr>
            <w:tcW w:w="3192" w:type="dxa"/>
          </w:tcPr>
          <w:p w:rsidR="00493DC9" w:rsidRPr="00490A6F" w:rsidRDefault="00490A6F" w:rsidP="00490A6F">
            <w:pPr>
              <w:jc w:val="both"/>
              <w:rPr>
                <w:rFonts w:asciiTheme="majorHAnsi" w:hAnsiTheme="majorHAnsi"/>
                <w:bCs/>
                <w:color w:val="1F1E1E"/>
                <w:sz w:val="24"/>
                <w:szCs w:val="24"/>
              </w:rPr>
            </w:pPr>
            <w:r>
              <w:rPr>
                <w:rFonts w:asciiTheme="majorHAnsi" w:hAnsiTheme="majorHAnsi"/>
                <w:bCs/>
                <w:color w:val="1F1E1E"/>
                <w:sz w:val="24"/>
                <w:szCs w:val="24"/>
              </w:rPr>
              <w:t xml:space="preserve">Northern Hills Hospital </w:t>
            </w:r>
          </w:p>
        </w:tc>
        <w:tc>
          <w:tcPr>
            <w:tcW w:w="3192" w:type="dxa"/>
          </w:tcPr>
          <w:p w:rsidR="00493DC9" w:rsidRPr="00490A6F" w:rsidRDefault="00490A6F" w:rsidP="00490A6F">
            <w:pPr>
              <w:jc w:val="both"/>
              <w:rPr>
                <w:rFonts w:asciiTheme="majorHAnsi" w:hAnsiTheme="majorHAnsi"/>
                <w:bCs/>
                <w:color w:val="1F1E1E"/>
                <w:sz w:val="24"/>
                <w:szCs w:val="24"/>
              </w:rPr>
            </w:pPr>
            <w:r>
              <w:rPr>
                <w:rFonts w:asciiTheme="majorHAnsi" w:hAnsiTheme="majorHAnsi"/>
                <w:bCs/>
                <w:color w:val="1F1E1E"/>
                <w:sz w:val="24"/>
                <w:szCs w:val="24"/>
              </w:rPr>
              <w:t>Medical/Clinic</w:t>
            </w:r>
          </w:p>
        </w:tc>
        <w:tc>
          <w:tcPr>
            <w:tcW w:w="3192" w:type="dxa"/>
          </w:tcPr>
          <w:p w:rsidR="00493DC9" w:rsidRPr="00490A6F" w:rsidRDefault="00490A6F" w:rsidP="00490A6F">
            <w:pPr>
              <w:jc w:val="both"/>
              <w:rPr>
                <w:rFonts w:asciiTheme="majorHAnsi" w:hAnsiTheme="majorHAnsi"/>
                <w:bCs/>
                <w:color w:val="1F1E1E"/>
                <w:sz w:val="24"/>
                <w:szCs w:val="24"/>
              </w:rPr>
            </w:pPr>
            <w:r>
              <w:rPr>
                <w:rFonts w:asciiTheme="majorHAnsi" w:hAnsiTheme="majorHAnsi"/>
                <w:bCs/>
                <w:color w:val="1F1E1E"/>
                <w:sz w:val="24"/>
                <w:szCs w:val="24"/>
              </w:rPr>
              <w:t>130</w:t>
            </w:r>
          </w:p>
        </w:tc>
      </w:tr>
      <w:tr w:rsidR="00493DC9" w:rsidRPr="00490A6F" w:rsidTr="00490A6F">
        <w:tc>
          <w:tcPr>
            <w:tcW w:w="3192" w:type="dxa"/>
          </w:tcPr>
          <w:p w:rsidR="00493DC9" w:rsidRPr="00490A6F" w:rsidRDefault="00490A6F" w:rsidP="00490A6F">
            <w:pPr>
              <w:jc w:val="both"/>
              <w:rPr>
                <w:rFonts w:asciiTheme="majorHAnsi" w:hAnsiTheme="majorHAnsi"/>
                <w:bCs/>
                <w:color w:val="1F1E1E"/>
                <w:sz w:val="24"/>
                <w:szCs w:val="24"/>
              </w:rPr>
            </w:pPr>
            <w:r>
              <w:rPr>
                <w:rFonts w:asciiTheme="majorHAnsi" w:hAnsiTheme="majorHAnsi"/>
                <w:bCs/>
                <w:color w:val="1F1E1E"/>
                <w:sz w:val="24"/>
                <w:szCs w:val="24"/>
              </w:rPr>
              <w:t>City of Deadwood</w:t>
            </w:r>
          </w:p>
        </w:tc>
        <w:tc>
          <w:tcPr>
            <w:tcW w:w="3192" w:type="dxa"/>
          </w:tcPr>
          <w:p w:rsidR="00493DC9" w:rsidRPr="00490A6F" w:rsidRDefault="00490A6F" w:rsidP="00490A6F">
            <w:pPr>
              <w:jc w:val="both"/>
              <w:rPr>
                <w:rFonts w:asciiTheme="majorHAnsi" w:hAnsiTheme="majorHAnsi"/>
                <w:bCs/>
                <w:color w:val="1F1E1E"/>
                <w:sz w:val="24"/>
                <w:szCs w:val="24"/>
              </w:rPr>
            </w:pPr>
            <w:r>
              <w:rPr>
                <w:rFonts w:asciiTheme="majorHAnsi" w:hAnsiTheme="majorHAnsi"/>
                <w:bCs/>
                <w:color w:val="1F1E1E"/>
                <w:sz w:val="24"/>
                <w:szCs w:val="24"/>
              </w:rPr>
              <w:t>Government</w:t>
            </w:r>
          </w:p>
        </w:tc>
        <w:tc>
          <w:tcPr>
            <w:tcW w:w="3192" w:type="dxa"/>
          </w:tcPr>
          <w:p w:rsidR="00493DC9" w:rsidRPr="00490A6F" w:rsidRDefault="00490A6F" w:rsidP="00490A6F">
            <w:pPr>
              <w:jc w:val="both"/>
              <w:rPr>
                <w:rFonts w:asciiTheme="majorHAnsi" w:hAnsiTheme="majorHAnsi"/>
                <w:bCs/>
                <w:color w:val="1F1E1E"/>
                <w:sz w:val="24"/>
                <w:szCs w:val="24"/>
              </w:rPr>
            </w:pPr>
            <w:r>
              <w:rPr>
                <w:rFonts w:asciiTheme="majorHAnsi" w:hAnsiTheme="majorHAnsi"/>
                <w:bCs/>
                <w:color w:val="1F1E1E"/>
                <w:sz w:val="24"/>
                <w:szCs w:val="24"/>
              </w:rPr>
              <w:t>128</w:t>
            </w:r>
          </w:p>
        </w:tc>
      </w:tr>
    </w:tbl>
    <w:p w:rsidR="008C167C" w:rsidRPr="008C167C" w:rsidRDefault="008C167C" w:rsidP="008C167C">
      <w:pPr>
        <w:spacing w:after="0" w:line="240" w:lineRule="auto"/>
        <w:jc w:val="center"/>
        <w:rPr>
          <w:rFonts w:asciiTheme="majorHAnsi" w:eastAsiaTheme="majorEastAsia" w:hAnsiTheme="majorHAnsi" w:cstheme="majorBidi"/>
          <w:b/>
          <w:color w:val="1F1E1E"/>
          <w:sz w:val="28"/>
          <w:szCs w:val="28"/>
          <w:u w:val="single"/>
        </w:rPr>
      </w:pPr>
      <w:r w:rsidRPr="008C167C">
        <w:rPr>
          <w:bCs/>
          <w:color w:val="1F1E1E"/>
          <w:u w:val="single"/>
        </w:rPr>
        <w:br w:type="page"/>
      </w:r>
    </w:p>
    <w:p w:rsidR="00B86591" w:rsidRDefault="00B86591" w:rsidP="00B86591">
      <w:pPr>
        <w:pStyle w:val="Heading1"/>
        <w:spacing w:before="75"/>
        <w:ind w:right="150"/>
        <w:rPr>
          <w:bCs w:val="0"/>
          <w:color w:val="1F1E1E"/>
        </w:rPr>
      </w:pPr>
      <w:r w:rsidRPr="00AD0A76">
        <w:rPr>
          <w:bCs w:val="0"/>
          <w:color w:val="1F1E1E"/>
        </w:rPr>
        <w:lastRenderedPageBreak/>
        <w:t>Economic Development</w:t>
      </w:r>
      <w:r>
        <w:rPr>
          <w:bCs w:val="0"/>
          <w:color w:val="1F1E1E"/>
        </w:rPr>
        <w:t xml:space="preserve"> in Deadwood, SD</w:t>
      </w:r>
    </w:p>
    <w:p w:rsidR="00B86591" w:rsidRPr="00AD0A76" w:rsidRDefault="00B86591" w:rsidP="00B86591">
      <w:pPr>
        <w:spacing w:after="0" w:line="240" w:lineRule="auto"/>
      </w:pPr>
    </w:p>
    <w:p w:rsidR="00B86591" w:rsidRPr="00B86591" w:rsidRDefault="00B86591" w:rsidP="00B86591">
      <w:pPr>
        <w:spacing w:after="0" w:line="240" w:lineRule="auto"/>
        <w:rPr>
          <w:rFonts w:asciiTheme="majorHAnsi" w:hAnsiTheme="majorHAnsi"/>
          <w:sz w:val="24"/>
          <w:szCs w:val="24"/>
        </w:rPr>
      </w:pPr>
      <w:r w:rsidRPr="00AD0A76">
        <w:rPr>
          <w:rFonts w:asciiTheme="majorHAnsi" w:hAnsiTheme="majorHAnsi"/>
          <w:noProof/>
        </w:rPr>
        <w:drawing>
          <wp:anchor distT="0" distB="0" distL="114300" distR="114300" simplePos="0" relativeHeight="251681792" behindDoc="1" locked="0" layoutInCell="1" allowOverlap="1" wp14:anchorId="6457261D" wp14:editId="7E5E02FE">
            <wp:simplePos x="0" y="0"/>
            <wp:positionH relativeFrom="column">
              <wp:posOffset>52705</wp:posOffset>
            </wp:positionH>
            <wp:positionV relativeFrom="paragraph">
              <wp:posOffset>1056640</wp:posOffset>
            </wp:positionV>
            <wp:extent cx="2434590" cy="1804035"/>
            <wp:effectExtent l="76200" t="76200" r="137160" b="139065"/>
            <wp:wrapTight wrapText="bothSides">
              <wp:wrapPolygon edited="0">
                <wp:start x="-338" y="-912"/>
                <wp:lineTo x="-676" y="-684"/>
                <wp:lineTo x="-676" y="22125"/>
                <wp:lineTo x="-338" y="23037"/>
                <wp:lineTo x="22310" y="23037"/>
                <wp:lineTo x="22648" y="21440"/>
                <wp:lineTo x="22648" y="2965"/>
                <wp:lineTo x="22310" y="-456"/>
                <wp:lineTo x="22310" y="-912"/>
                <wp:lineTo x="-338" y="-912"/>
              </wp:wrapPolygon>
            </wp:wrapTight>
            <wp:docPr id="8" name="Picture 8" descr="Deadwood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dwood at nigh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4590" cy="1804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D0A76">
        <w:rPr>
          <w:rFonts w:asciiTheme="majorHAnsi" w:hAnsiTheme="majorHAnsi"/>
          <w:sz w:val="24"/>
          <w:szCs w:val="24"/>
        </w:rPr>
        <w:t xml:space="preserve">In addition to millions of annual visitors, Deadwood continues to attract residents and business people who seek a high quality of life and a favorable business climate. You’d be hard-pressed to find a safer—or more fun—place than Deadwood. Well-funded law enforcement agencies, excellent fire protection and a low population base keep crime down in the area. Deadwood and South Dakota are proud to be the ideal location for businesses to succeed. We have no corporate income tax, no personal income tax, no personal property tax, no inheritance tax and no business inventory tax. You don’t need a bunch of permits to do business in </w:t>
      </w:r>
      <w:proofErr w:type="gramStart"/>
      <w:r w:rsidRPr="00AD0A76">
        <w:rPr>
          <w:rFonts w:asciiTheme="majorHAnsi" w:hAnsiTheme="majorHAnsi"/>
          <w:sz w:val="24"/>
          <w:szCs w:val="24"/>
        </w:rPr>
        <w:t>Deadwood,</w:t>
      </w:r>
      <w:proofErr w:type="gramEnd"/>
      <w:r w:rsidRPr="00AD0A76">
        <w:rPr>
          <w:rFonts w:asciiTheme="majorHAnsi" w:hAnsiTheme="majorHAnsi"/>
          <w:sz w:val="24"/>
          <w:szCs w:val="24"/>
        </w:rPr>
        <w:t xml:space="preserve"> usually a sales tax license is all that is necessary. In any event, we will help you with any applications you need. </w:t>
      </w:r>
      <w:r w:rsidRPr="00AD0A76">
        <w:rPr>
          <w:rFonts w:asciiTheme="majorHAnsi" w:hAnsiTheme="majorHAnsi"/>
          <w:sz w:val="24"/>
          <w:szCs w:val="24"/>
        </w:rPr>
        <w:br/>
      </w:r>
      <w:r w:rsidRPr="00AD0A76">
        <w:rPr>
          <w:rFonts w:asciiTheme="majorHAnsi" w:hAnsiTheme="majorHAnsi"/>
          <w:sz w:val="24"/>
          <w:szCs w:val="24"/>
        </w:rPr>
        <w:br/>
        <w:t>Deadwood Economic Development has its own L</w:t>
      </w:r>
      <w:r w:rsidR="004D06F5">
        <w:rPr>
          <w:rFonts w:asciiTheme="majorHAnsi" w:hAnsiTheme="majorHAnsi"/>
          <w:sz w:val="24"/>
          <w:szCs w:val="24"/>
        </w:rPr>
        <w:t>oan Program. We make</w:t>
      </w:r>
      <w:r w:rsidRPr="00AD0A76">
        <w:rPr>
          <w:rFonts w:asciiTheme="majorHAnsi" w:hAnsiTheme="majorHAnsi"/>
          <w:sz w:val="24"/>
          <w:szCs w:val="24"/>
        </w:rPr>
        <w:t xml:space="preserve"> loans to new manufacturing and retail businesses and existing operations that want to expand. In addition, there are loan programs available at the county, state and federal level, and DEDC will assist with all applications.</w:t>
      </w:r>
    </w:p>
    <w:p w:rsidR="004901BF" w:rsidRDefault="004901BF" w:rsidP="004901BF">
      <w:pPr>
        <w:rPr>
          <w:rFonts w:asciiTheme="majorHAnsi" w:hAnsiTheme="majorHAnsi"/>
          <w:b/>
          <w:sz w:val="28"/>
          <w:szCs w:val="28"/>
        </w:rPr>
        <w:sectPr w:rsidR="004901BF" w:rsidSect="004901BF">
          <w:type w:val="continuous"/>
          <w:pgSz w:w="12240" w:h="15840"/>
          <w:pgMar w:top="1440" w:right="1440" w:bottom="1440" w:left="1440" w:header="720" w:footer="720" w:gutter="0"/>
          <w:cols w:space="720"/>
          <w:docGrid w:linePitch="360"/>
        </w:sectPr>
      </w:pPr>
    </w:p>
    <w:p w:rsidR="00256D75" w:rsidRDefault="009442C5">
      <w:pPr>
        <w:rPr>
          <w:rFonts w:asciiTheme="majorHAnsi" w:hAnsiTheme="majorHAnsi"/>
          <w:b/>
          <w:sz w:val="28"/>
          <w:szCs w:val="28"/>
        </w:rPr>
      </w:pPr>
      <w:r>
        <w:rPr>
          <w:rFonts w:asciiTheme="majorHAnsi" w:hAnsiTheme="majorHAnsi"/>
          <w:b/>
          <w:noProof/>
          <w:sz w:val="28"/>
          <w:szCs w:val="28"/>
        </w:rPr>
        <w:lastRenderedPageBreak/>
        <w:drawing>
          <wp:anchor distT="0" distB="0" distL="114300" distR="114300" simplePos="0" relativeHeight="251684864" behindDoc="0" locked="0" layoutInCell="1" allowOverlap="1" wp14:anchorId="34BA24AA" wp14:editId="641D4F78">
            <wp:simplePos x="0" y="0"/>
            <wp:positionH relativeFrom="column">
              <wp:posOffset>-86264</wp:posOffset>
            </wp:positionH>
            <wp:positionV relativeFrom="paragraph">
              <wp:posOffset>102474</wp:posOffset>
            </wp:positionV>
            <wp:extent cx="6193766" cy="4645325"/>
            <wp:effectExtent l="0" t="0" r="0" b="3175"/>
            <wp:wrapNone/>
            <wp:docPr id="7" name="Picture 7" descr="C:\Users\dory\Documents\Typical Hou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y\Documents\Typical Housin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3766" cy="464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D75">
        <w:rPr>
          <w:rFonts w:asciiTheme="majorHAnsi" w:hAnsiTheme="majorHAnsi"/>
          <w:b/>
          <w:sz w:val="28"/>
          <w:szCs w:val="28"/>
        </w:rPr>
        <w:br w:type="page"/>
      </w:r>
    </w:p>
    <w:p w:rsidR="004901BF" w:rsidRDefault="004901BF" w:rsidP="004901BF">
      <w:pPr>
        <w:spacing w:after="0" w:line="240" w:lineRule="auto"/>
        <w:rPr>
          <w:rFonts w:asciiTheme="majorHAnsi" w:hAnsiTheme="majorHAnsi"/>
          <w:b/>
          <w:sz w:val="28"/>
          <w:szCs w:val="28"/>
        </w:rPr>
      </w:pPr>
      <w:r w:rsidRPr="00283F79">
        <w:rPr>
          <w:rFonts w:asciiTheme="majorHAnsi" w:hAnsiTheme="majorHAnsi"/>
          <w:b/>
          <w:sz w:val="28"/>
          <w:szCs w:val="28"/>
        </w:rPr>
        <w:lastRenderedPageBreak/>
        <w:t xml:space="preserve">Churches and Schools in </w:t>
      </w:r>
    </w:p>
    <w:p w:rsidR="004901BF" w:rsidRPr="004901BF" w:rsidRDefault="004901BF" w:rsidP="004901BF">
      <w:pPr>
        <w:spacing w:after="0" w:line="240" w:lineRule="auto"/>
        <w:rPr>
          <w:rFonts w:asciiTheme="majorHAnsi" w:hAnsiTheme="majorHAnsi"/>
          <w:sz w:val="24"/>
          <w:szCs w:val="24"/>
        </w:rPr>
      </w:pPr>
      <w:r w:rsidRPr="00283F79">
        <w:rPr>
          <w:rFonts w:asciiTheme="majorHAnsi" w:hAnsiTheme="majorHAnsi"/>
          <w:b/>
          <w:sz w:val="28"/>
          <w:szCs w:val="28"/>
        </w:rPr>
        <w:t xml:space="preserve">Historic </w:t>
      </w:r>
      <w:r w:rsidRPr="004901BF">
        <w:rPr>
          <w:rFonts w:asciiTheme="majorHAnsi" w:hAnsiTheme="majorHAnsi"/>
          <w:b/>
          <w:sz w:val="28"/>
          <w:szCs w:val="28"/>
        </w:rPr>
        <w:t>Deadwood</w:t>
      </w:r>
    </w:p>
    <w:p w:rsidR="004901BF" w:rsidRDefault="004901BF" w:rsidP="004901BF">
      <w:pPr>
        <w:spacing w:after="0" w:line="240" w:lineRule="auto"/>
        <w:rPr>
          <w:rFonts w:asciiTheme="majorHAnsi" w:hAnsiTheme="majorHAnsi"/>
          <w:b/>
          <w:sz w:val="24"/>
          <w:szCs w:val="24"/>
        </w:rPr>
      </w:pPr>
    </w:p>
    <w:p w:rsidR="004901BF" w:rsidRPr="004901BF" w:rsidRDefault="004901BF" w:rsidP="004901BF">
      <w:pPr>
        <w:rPr>
          <w:rFonts w:asciiTheme="majorHAnsi" w:hAnsiTheme="majorHAnsi"/>
          <w:b/>
          <w:sz w:val="24"/>
          <w:szCs w:val="24"/>
        </w:rPr>
      </w:pPr>
      <w:r w:rsidRPr="004901BF">
        <w:rPr>
          <w:rFonts w:asciiTheme="majorHAnsi" w:hAnsiTheme="majorHAnsi"/>
          <w:b/>
          <w:sz w:val="24"/>
          <w:szCs w:val="24"/>
        </w:rPr>
        <w:t>Churches:</w:t>
      </w:r>
    </w:p>
    <w:p w:rsidR="004901BF" w:rsidRPr="004901BF" w:rsidRDefault="004901BF" w:rsidP="004901BF">
      <w:pPr>
        <w:rPr>
          <w:rFonts w:asciiTheme="majorHAnsi" w:hAnsiTheme="majorHAnsi"/>
          <w:sz w:val="24"/>
          <w:szCs w:val="24"/>
        </w:rPr>
      </w:pPr>
      <w:r w:rsidRPr="004901BF">
        <w:rPr>
          <w:rFonts w:asciiTheme="majorHAnsi" w:hAnsiTheme="majorHAnsi"/>
          <w:sz w:val="24"/>
          <w:szCs w:val="24"/>
        </w:rPr>
        <w:t>St Ambrose Catholic Church Rectory</w:t>
      </w:r>
      <w:r w:rsidRPr="004901BF">
        <w:rPr>
          <w:rFonts w:asciiTheme="majorHAnsi" w:hAnsiTheme="majorHAnsi"/>
          <w:sz w:val="24"/>
          <w:szCs w:val="24"/>
        </w:rPr>
        <w:br/>
        <w:t>(605) 578-1519</w:t>
      </w:r>
      <w:r w:rsidRPr="004901BF">
        <w:rPr>
          <w:rFonts w:asciiTheme="majorHAnsi" w:hAnsiTheme="majorHAnsi"/>
          <w:sz w:val="24"/>
          <w:szCs w:val="24"/>
        </w:rPr>
        <w:br/>
        <w:t>760 Main St, Deadwood, SD</w:t>
      </w:r>
      <w:r w:rsidRPr="004901BF">
        <w:rPr>
          <w:rFonts w:asciiTheme="majorHAnsi" w:hAnsiTheme="majorHAnsi"/>
          <w:sz w:val="24"/>
          <w:szCs w:val="24"/>
        </w:rPr>
        <w:br/>
      </w:r>
      <w:r w:rsidRPr="004901BF">
        <w:rPr>
          <w:rFonts w:asciiTheme="majorHAnsi" w:hAnsiTheme="majorHAnsi"/>
          <w:sz w:val="24"/>
          <w:szCs w:val="24"/>
        </w:rPr>
        <w:br/>
        <w:t>First Baptist Church </w:t>
      </w:r>
      <w:r w:rsidRPr="004901BF">
        <w:rPr>
          <w:rFonts w:asciiTheme="majorHAnsi" w:hAnsiTheme="majorHAnsi"/>
          <w:sz w:val="24"/>
          <w:szCs w:val="24"/>
        </w:rPr>
        <w:br/>
        <w:t>(605) 578-3660</w:t>
      </w:r>
      <w:r w:rsidRPr="004901BF">
        <w:rPr>
          <w:rFonts w:asciiTheme="majorHAnsi" w:hAnsiTheme="majorHAnsi"/>
          <w:sz w:val="24"/>
          <w:szCs w:val="24"/>
        </w:rPr>
        <w:br/>
        <w:t>110 Sherman St, Deadwood, SD</w:t>
      </w:r>
      <w:r w:rsidRPr="004901BF">
        <w:rPr>
          <w:rFonts w:asciiTheme="majorHAnsi" w:hAnsiTheme="majorHAnsi"/>
          <w:sz w:val="24"/>
          <w:szCs w:val="24"/>
        </w:rPr>
        <w:br/>
      </w:r>
      <w:r w:rsidRPr="004901BF">
        <w:rPr>
          <w:rFonts w:asciiTheme="majorHAnsi" w:hAnsiTheme="majorHAnsi"/>
          <w:sz w:val="24"/>
          <w:szCs w:val="24"/>
        </w:rPr>
        <w:br/>
        <w:t>Grace Lutheran Church </w:t>
      </w:r>
      <w:r w:rsidRPr="004901BF">
        <w:rPr>
          <w:rFonts w:asciiTheme="majorHAnsi" w:hAnsiTheme="majorHAnsi"/>
          <w:sz w:val="24"/>
          <w:szCs w:val="24"/>
        </w:rPr>
        <w:br/>
        <w:t>(605) 578-2219</w:t>
      </w:r>
      <w:r w:rsidRPr="004901BF">
        <w:rPr>
          <w:rFonts w:asciiTheme="majorHAnsi" w:hAnsiTheme="majorHAnsi"/>
          <w:sz w:val="24"/>
          <w:szCs w:val="24"/>
        </w:rPr>
        <w:br/>
        <w:t>827 Main St, Deadwood, SD</w:t>
      </w:r>
      <w:r w:rsidRPr="004901BF">
        <w:rPr>
          <w:rFonts w:asciiTheme="majorHAnsi" w:hAnsiTheme="majorHAnsi"/>
          <w:sz w:val="24"/>
          <w:szCs w:val="24"/>
        </w:rPr>
        <w:br/>
      </w:r>
      <w:r w:rsidRPr="004901BF">
        <w:rPr>
          <w:rFonts w:asciiTheme="majorHAnsi" w:hAnsiTheme="majorHAnsi"/>
          <w:sz w:val="24"/>
          <w:szCs w:val="24"/>
        </w:rPr>
        <w:br/>
        <w:t>St John's Episcopal Church </w:t>
      </w:r>
      <w:r w:rsidRPr="004901BF">
        <w:rPr>
          <w:rFonts w:asciiTheme="majorHAnsi" w:hAnsiTheme="majorHAnsi"/>
          <w:sz w:val="24"/>
          <w:szCs w:val="24"/>
        </w:rPr>
        <w:br/>
      </w:r>
      <w:r w:rsidR="008432CE" w:rsidRPr="008432CE">
        <w:rPr>
          <w:rFonts w:asciiTheme="majorHAnsi" w:eastAsia="Times New Roman" w:hAnsiTheme="majorHAnsi"/>
          <w:sz w:val="24"/>
          <w:szCs w:val="24"/>
        </w:rPr>
        <w:t>(605)920-8818</w:t>
      </w:r>
      <w:r w:rsidRPr="004901BF">
        <w:rPr>
          <w:rFonts w:asciiTheme="majorHAnsi" w:hAnsiTheme="majorHAnsi"/>
          <w:sz w:val="24"/>
          <w:szCs w:val="24"/>
        </w:rPr>
        <w:br/>
        <w:t>405 Williams St, Deadwood, SD</w:t>
      </w:r>
    </w:p>
    <w:p w:rsidR="004901BF" w:rsidRPr="004901BF" w:rsidRDefault="004901BF" w:rsidP="004901BF">
      <w:pPr>
        <w:rPr>
          <w:rFonts w:asciiTheme="majorHAnsi" w:hAnsiTheme="majorHAnsi"/>
          <w:sz w:val="24"/>
          <w:szCs w:val="24"/>
        </w:rPr>
      </w:pPr>
      <w:r w:rsidRPr="004901BF">
        <w:rPr>
          <w:rFonts w:asciiTheme="majorHAnsi" w:hAnsiTheme="majorHAnsi"/>
          <w:sz w:val="24"/>
          <w:szCs w:val="24"/>
        </w:rPr>
        <w:t>St Ambrose Parish</w:t>
      </w:r>
      <w:r w:rsidRPr="004901BF">
        <w:rPr>
          <w:rFonts w:asciiTheme="majorHAnsi" w:hAnsiTheme="majorHAnsi" w:cs="Arial"/>
          <w:sz w:val="24"/>
          <w:szCs w:val="24"/>
        </w:rPr>
        <w:br/>
      </w:r>
      <w:r w:rsidRPr="004901BF">
        <w:rPr>
          <w:rFonts w:asciiTheme="majorHAnsi" w:hAnsiTheme="majorHAnsi"/>
          <w:sz w:val="24"/>
          <w:szCs w:val="24"/>
        </w:rPr>
        <w:t>(605) 584-2002</w:t>
      </w:r>
      <w:r w:rsidRPr="004901BF">
        <w:rPr>
          <w:rFonts w:asciiTheme="majorHAnsi" w:hAnsiTheme="majorHAnsi"/>
          <w:sz w:val="24"/>
          <w:szCs w:val="24"/>
        </w:rPr>
        <w:br/>
        <w:t>760 Main St, Deadwood, SD</w:t>
      </w:r>
      <w:r w:rsidRPr="004901BF">
        <w:rPr>
          <w:rFonts w:asciiTheme="majorHAnsi" w:hAnsiTheme="majorHAnsi"/>
          <w:sz w:val="24"/>
          <w:szCs w:val="24"/>
        </w:rPr>
        <w:br/>
      </w:r>
      <w:r w:rsidRPr="004901BF">
        <w:rPr>
          <w:rFonts w:asciiTheme="majorHAnsi" w:hAnsiTheme="majorHAnsi"/>
          <w:sz w:val="24"/>
          <w:szCs w:val="24"/>
        </w:rPr>
        <w:br/>
        <w:t>First Presbyterian Church </w:t>
      </w:r>
      <w:r w:rsidRPr="004901BF">
        <w:rPr>
          <w:rFonts w:asciiTheme="majorHAnsi" w:hAnsiTheme="majorHAnsi"/>
          <w:sz w:val="24"/>
          <w:szCs w:val="24"/>
        </w:rPr>
        <w:br/>
        <w:t>(605) 584-1455</w:t>
      </w:r>
      <w:r w:rsidRPr="004901BF">
        <w:rPr>
          <w:rFonts w:asciiTheme="majorHAnsi" w:hAnsiTheme="majorHAnsi"/>
          <w:sz w:val="24"/>
          <w:szCs w:val="24"/>
        </w:rPr>
        <w:br/>
        <w:t>12 Baltimore St, Lead, SD</w:t>
      </w:r>
      <w:r w:rsidRPr="004901BF">
        <w:rPr>
          <w:rFonts w:asciiTheme="majorHAnsi" w:hAnsiTheme="majorHAnsi"/>
          <w:sz w:val="24"/>
          <w:szCs w:val="24"/>
        </w:rPr>
        <w:br/>
      </w:r>
      <w:r w:rsidRPr="004901BF">
        <w:rPr>
          <w:rFonts w:asciiTheme="majorHAnsi" w:hAnsiTheme="majorHAnsi"/>
          <w:sz w:val="24"/>
          <w:szCs w:val="24"/>
        </w:rPr>
        <w:br/>
        <w:t>St Patrick’s Church </w:t>
      </w:r>
      <w:r w:rsidRPr="004901BF">
        <w:rPr>
          <w:rFonts w:asciiTheme="majorHAnsi" w:hAnsiTheme="majorHAnsi"/>
          <w:sz w:val="24"/>
          <w:szCs w:val="24"/>
        </w:rPr>
        <w:br/>
        <w:t>(605) 584-3114</w:t>
      </w:r>
      <w:r w:rsidRPr="004901BF">
        <w:rPr>
          <w:rFonts w:asciiTheme="majorHAnsi" w:hAnsiTheme="majorHAnsi"/>
          <w:sz w:val="24"/>
          <w:szCs w:val="24"/>
        </w:rPr>
        <w:br/>
        <w:t xml:space="preserve">141 </w:t>
      </w:r>
      <w:proofErr w:type="spellStart"/>
      <w:r w:rsidRPr="004901BF">
        <w:rPr>
          <w:rFonts w:asciiTheme="majorHAnsi" w:hAnsiTheme="majorHAnsi"/>
          <w:sz w:val="24"/>
          <w:szCs w:val="24"/>
        </w:rPr>
        <w:t>Siever</w:t>
      </w:r>
      <w:proofErr w:type="spellEnd"/>
      <w:r w:rsidRPr="004901BF">
        <w:rPr>
          <w:rFonts w:asciiTheme="majorHAnsi" w:hAnsiTheme="majorHAnsi"/>
          <w:sz w:val="24"/>
          <w:szCs w:val="24"/>
        </w:rPr>
        <w:t xml:space="preserve"> St, Lead, SD</w:t>
      </w:r>
      <w:r w:rsidRPr="004901BF">
        <w:rPr>
          <w:rFonts w:asciiTheme="majorHAnsi" w:hAnsiTheme="majorHAnsi"/>
          <w:sz w:val="24"/>
          <w:szCs w:val="24"/>
        </w:rPr>
        <w:br/>
      </w:r>
      <w:r w:rsidRPr="004901BF">
        <w:rPr>
          <w:rFonts w:asciiTheme="majorHAnsi" w:hAnsiTheme="majorHAnsi"/>
          <w:sz w:val="24"/>
          <w:szCs w:val="24"/>
        </w:rPr>
        <w:br/>
        <w:t>Real Life Community Church </w:t>
      </w:r>
      <w:r w:rsidRPr="004901BF">
        <w:rPr>
          <w:rFonts w:asciiTheme="majorHAnsi" w:hAnsiTheme="majorHAnsi"/>
          <w:sz w:val="24"/>
          <w:szCs w:val="24"/>
        </w:rPr>
        <w:br/>
        <w:t>(605) 571-0152</w:t>
      </w:r>
      <w:r w:rsidRPr="004901BF">
        <w:rPr>
          <w:rFonts w:asciiTheme="majorHAnsi" w:hAnsiTheme="majorHAnsi"/>
          <w:sz w:val="24"/>
          <w:szCs w:val="24"/>
        </w:rPr>
        <w:br/>
        <w:t>306 Mine St, Lead, SD</w:t>
      </w:r>
      <w:r w:rsidRPr="004901BF">
        <w:rPr>
          <w:rFonts w:asciiTheme="majorHAnsi" w:hAnsiTheme="majorHAnsi"/>
          <w:sz w:val="24"/>
          <w:szCs w:val="24"/>
        </w:rPr>
        <w:br/>
      </w:r>
      <w:r w:rsidRPr="004901BF">
        <w:rPr>
          <w:rFonts w:asciiTheme="majorHAnsi" w:hAnsiTheme="majorHAnsi"/>
          <w:sz w:val="24"/>
          <w:szCs w:val="24"/>
        </w:rPr>
        <w:br/>
        <w:t>Lead Assembly of God Church </w:t>
      </w:r>
      <w:r w:rsidRPr="004901BF">
        <w:rPr>
          <w:rFonts w:asciiTheme="majorHAnsi" w:hAnsiTheme="majorHAnsi"/>
          <w:sz w:val="24"/>
          <w:szCs w:val="24"/>
        </w:rPr>
        <w:br/>
        <w:t>(605) 584-2960</w:t>
      </w:r>
      <w:r w:rsidRPr="004901BF">
        <w:rPr>
          <w:rFonts w:asciiTheme="majorHAnsi" w:hAnsiTheme="majorHAnsi"/>
          <w:sz w:val="24"/>
          <w:szCs w:val="24"/>
        </w:rPr>
        <w:br/>
        <w:t>105 Wall St, Lead, SD</w:t>
      </w:r>
    </w:p>
    <w:p w:rsidR="004901BF" w:rsidRPr="004901BF" w:rsidRDefault="004901BF" w:rsidP="004901BF">
      <w:pPr>
        <w:rPr>
          <w:rFonts w:asciiTheme="majorHAnsi" w:hAnsiTheme="majorHAnsi"/>
          <w:sz w:val="24"/>
          <w:szCs w:val="24"/>
        </w:rPr>
      </w:pPr>
    </w:p>
    <w:p w:rsidR="004901BF" w:rsidRPr="004901BF" w:rsidRDefault="004901BF" w:rsidP="004901BF">
      <w:pPr>
        <w:rPr>
          <w:rFonts w:asciiTheme="majorHAnsi" w:hAnsiTheme="majorHAnsi"/>
          <w:sz w:val="24"/>
          <w:szCs w:val="24"/>
        </w:rPr>
      </w:pPr>
    </w:p>
    <w:p w:rsidR="004901BF" w:rsidRPr="004901BF" w:rsidRDefault="004901BF" w:rsidP="004901BF">
      <w:pPr>
        <w:rPr>
          <w:rFonts w:asciiTheme="majorHAnsi" w:hAnsiTheme="majorHAnsi"/>
          <w:sz w:val="24"/>
          <w:szCs w:val="24"/>
        </w:rPr>
      </w:pPr>
    </w:p>
    <w:p w:rsidR="004901BF" w:rsidRPr="004901BF" w:rsidRDefault="004901BF" w:rsidP="004901BF">
      <w:pPr>
        <w:rPr>
          <w:rFonts w:asciiTheme="majorHAnsi" w:hAnsiTheme="majorHAnsi"/>
          <w:sz w:val="24"/>
          <w:szCs w:val="24"/>
        </w:rPr>
      </w:pPr>
      <w:r w:rsidRPr="004901BF">
        <w:rPr>
          <w:rFonts w:asciiTheme="majorHAnsi" w:hAnsiTheme="majorHAnsi"/>
          <w:sz w:val="24"/>
          <w:szCs w:val="24"/>
        </w:rPr>
        <w:t xml:space="preserve">Christ Church </w:t>
      </w:r>
      <w:r w:rsidR="003E532F" w:rsidRPr="004901BF">
        <w:rPr>
          <w:rFonts w:asciiTheme="majorHAnsi" w:hAnsiTheme="majorHAnsi"/>
          <w:sz w:val="24"/>
          <w:szCs w:val="24"/>
        </w:rPr>
        <w:t xml:space="preserve">Episcopal </w:t>
      </w:r>
      <w:r w:rsidRPr="004901BF">
        <w:rPr>
          <w:rFonts w:asciiTheme="majorHAnsi" w:hAnsiTheme="majorHAnsi"/>
          <w:sz w:val="24"/>
          <w:szCs w:val="24"/>
        </w:rPr>
        <w:br/>
        <w:t>(605) 584-3607</w:t>
      </w:r>
      <w:r w:rsidRPr="004901BF">
        <w:rPr>
          <w:rFonts w:asciiTheme="majorHAnsi" w:hAnsiTheme="majorHAnsi"/>
          <w:sz w:val="24"/>
          <w:szCs w:val="24"/>
        </w:rPr>
        <w:br/>
        <w:t>631 W Main St, Lead, SD 57754</w:t>
      </w:r>
      <w:r w:rsidRPr="004901BF">
        <w:rPr>
          <w:rFonts w:asciiTheme="majorHAnsi" w:hAnsiTheme="majorHAnsi"/>
          <w:sz w:val="24"/>
          <w:szCs w:val="24"/>
        </w:rPr>
        <w:br/>
      </w:r>
      <w:r w:rsidRPr="004901BF">
        <w:rPr>
          <w:rFonts w:asciiTheme="majorHAnsi" w:hAnsiTheme="majorHAnsi"/>
          <w:sz w:val="24"/>
          <w:szCs w:val="24"/>
        </w:rPr>
        <w:br/>
        <w:t>Shepherd of the Hills Lutheran Church</w:t>
      </w:r>
      <w:r w:rsidRPr="004901BF">
        <w:rPr>
          <w:rFonts w:asciiTheme="majorHAnsi" w:hAnsiTheme="majorHAnsi"/>
          <w:sz w:val="24"/>
          <w:szCs w:val="24"/>
        </w:rPr>
        <w:br/>
        <w:t>(605) 722-1206</w:t>
      </w:r>
      <w:r w:rsidRPr="004901BF">
        <w:rPr>
          <w:rFonts w:asciiTheme="majorHAnsi" w:hAnsiTheme="majorHAnsi"/>
          <w:sz w:val="24"/>
          <w:szCs w:val="24"/>
        </w:rPr>
        <w:br/>
        <w:t>825 W Main St, Lead, SD 57754</w:t>
      </w:r>
      <w:r w:rsidRPr="004901BF">
        <w:rPr>
          <w:rFonts w:asciiTheme="majorHAnsi" w:hAnsiTheme="majorHAnsi"/>
          <w:sz w:val="24"/>
          <w:szCs w:val="24"/>
        </w:rPr>
        <w:br/>
      </w:r>
      <w:r w:rsidRPr="004901BF">
        <w:rPr>
          <w:rFonts w:asciiTheme="majorHAnsi" w:hAnsiTheme="majorHAnsi"/>
          <w:sz w:val="24"/>
          <w:szCs w:val="24"/>
        </w:rPr>
        <w:br/>
        <w:t>Twin Cities Church of Christ</w:t>
      </w:r>
      <w:r w:rsidRPr="004901BF">
        <w:rPr>
          <w:rFonts w:asciiTheme="majorHAnsi" w:hAnsiTheme="majorHAnsi"/>
          <w:sz w:val="24"/>
          <w:szCs w:val="24"/>
        </w:rPr>
        <w:br/>
        <w:t>(605) 584-2773</w:t>
      </w:r>
      <w:r w:rsidRPr="004901BF">
        <w:rPr>
          <w:rFonts w:asciiTheme="majorHAnsi" w:hAnsiTheme="majorHAnsi"/>
          <w:sz w:val="24"/>
          <w:szCs w:val="24"/>
        </w:rPr>
        <w:br/>
        <w:t>401 W Main St, Lead, SD 57754</w:t>
      </w:r>
      <w:r w:rsidRPr="004901BF">
        <w:rPr>
          <w:rFonts w:asciiTheme="majorHAnsi" w:hAnsiTheme="majorHAnsi"/>
          <w:sz w:val="24"/>
          <w:szCs w:val="24"/>
        </w:rPr>
        <w:br/>
      </w:r>
      <w:r w:rsidRPr="004901BF">
        <w:rPr>
          <w:rFonts w:asciiTheme="majorHAnsi" w:hAnsiTheme="majorHAnsi"/>
          <w:sz w:val="24"/>
          <w:szCs w:val="24"/>
        </w:rPr>
        <w:br/>
        <w:t>Trinity United Methodist Church</w:t>
      </w:r>
      <w:r w:rsidRPr="004901BF">
        <w:rPr>
          <w:rFonts w:asciiTheme="majorHAnsi" w:hAnsiTheme="majorHAnsi"/>
          <w:sz w:val="24"/>
          <w:szCs w:val="24"/>
        </w:rPr>
        <w:br/>
        <w:t>(605) 584-1328</w:t>
      </w:r>
      <w:r w:rsidRPr="004901BF">
        <w:rPr>
          <w:rFonts w:asciiTheme="majorHAnsi" w:hAnsiTheme="majorHAnsi"/>
          <w:sz w:val="24"/>
          <w:szCs w:val="24"/>
        </w:rPr>
        <w:br/>
        <w:t>111 S Main St, Lead, SD 57754</w:t>
      </w:r>
      <w:r w:rsidRPr="004901BF">
        <w:rPr>
          <w:rFonts w:asciiTheme="majorHAnsi" w:hAnsiTheme="majorHAnsi"/>
          <w:sz w:val="24"/>
          <w:szCs w:val="24"/>
        </w:rPr>
        <w:br/>
      </w:r>
      <w:r w:rsidRPr="004901BF">
        <w:rPr>
          <w:rFonts w:asciiTheme="majorHAnsi" w:hAnsiTheme="majorHAnsi"/>
          <w:sz w:val="24"/>
          <w:szCs w:val="24"/>
        </w:rPr>
        <w:br/>
        <w:t>Saddle Mountain Ministries</w:t>
      </w:r>
      <w:r w:rsidRPr="004901BF">
        <w:rPr>
          <w:rFonts w:asciiTheme="majorHAnsi" w:hAnsiTheme="majorHAnsi"/>
          <w:sz w:val="24"/>
          <w:szCs w:val="24"/>
        </w:rPr>
        <w:br/>
        <w:t>(605) 584-9982</w:t>
      </w:r>
      <w:r w:rsidRPr="004901BF">
        <w:rPr>
          <w:rFonts w:asciiTheme="majorHAnsi" w:hAnsiTheme="majorHAnsi"/>
          <w:sz w:val="24"/>
          <w:szCs w:val="24"/>
        </w:rPr>
        <w:br/>
        <w:t>21336 Saddle Mountain Pl, Lead, SD 57754</w:t>
      </w:r>
    </w:p>
    <w:p w:rsidR="004901BF" w:rsidRPr="004901BF" w:rsidRDefault="004901BF" w:rsidP="004901BF">
      <w:pPr>
        <w:rPr>
          <w:rFonts w:asciiTheme="majorHAnsi" w:hAnsiTheme="majorHAnsi"/>
          <w:b/>
          <w:sz w:val="24"/>
          <w:szCs w:val="24"/>
        </w:rPr>
      </w:pPr>
      <w:r w:rsidRPr="004901BF">
        <w:rPr>
          <w:rFonts w:asciiTheme="majorHAnsi" w:hAnsiTheme="majorHAnsi"/>
          <w:b/>
          <w:sz w:val="24"/>
          <w:szCs w:val="24"/>
        </w:rPr>
        <w:t>Schools:</w:t>
      </w:r>
    </w:p>
    <w:p w:rsidR="00A355B0" w:rsidRDefault="004901BF" w:rsidP="004901BF">
      <w:pPr>
        <w:pStyle w:val="Heading1"/>
        <w:spacing w:before="0" w:line="240" w:lineRule="auto"/>
        <w:ind w:right="150"/>
        <w:rPr>
          <w:b w:val="0"/>
          <w:color w:val="auto"/>
          <w:sz w:val="24"/>
          <w:szCs w:val="24"/>
        </w:rPr>
      </w:pPr>
      <w:r w:rsidRPr="004901BF">
        <w:rPr>
          <w:b w:val="0"/>
          <w:color w:val="auto"/>
          <w:sz w:val="24"/>
          <w:szCs w:val="24"/>
        </w:rPr>
        <w:t>Lead-Deadwood Elementary School</w:t>
      </w:r>
      <w:r w:rsidRPr="004901BF">
        <w:rPr>
          <w:b w:val="0"/>
          <w:color w:val="auto"/>
          <w:sz w:val="24"/>
          <w:szCs w:val="24"/>
        </w:rPr>
        <w:br/>
        <w:t>716 Main St, Deadwood, SD </w:t>
      </w:r>
      <w:r w:rsidRPr="004901BF">
        <w:rPr>
          <w:b w:val="0"/>
          <w:color w:val="auto"/>
          <w:sz w:val="24"/>
          <w:szCs w:val="24"/>
        </w:rPr>
        <w:br/>
        <w:t>(605) 717-3884</w:t>
      </w:r>
    </w:p>
    <w:p w:rsidR="00A355B0" w:rsidRPr="00A30222" w:rsidRDefault="00A355B0" w:rsidP="004901BF">
      <w:pPr>
        <w:pStyle w:val="Heading1"/>
        <w:spacing w:before="0" w:line="240" w:lineRule="auto"/>
        <w:ind w:right="150"/>
        <w:rPr>
          <w:i/>
          <w:color w:val="auto"/>
          <w:sz w:val="24"/>
          <w:szCs w:val="24"/>
        </w:rPr>
      </w:pPr>
      <w:r w:rsidRPr="00A30222">
        <w:rPr>
          <w:i/>
          <w:color w:val="auto"/>
          <w:sz w:val="24"/>
          <w:szCs w:val="24"/>
        </w:rPr>
        <w:t>Enrollment:</w:t>
      </w:r>
      <w:r w:rsidR="00A30222" w:rsidRPr="00A30222">
        <w:rPr>
          <w:i/>
          <w:color w:val="auto"/>
          <w:sz w:val="24"/>
          <w:szCs w:val="24"/>
        </w:rPr>
        <w:t xml:space="preserve"> 377</w:t>
      </w:r>
      <w:r w:rsidR="004901BF" w:rsidRPr="00A30222">
        <w:rPr>
          <w:i/>
          <w:color w:val="auto"/>
          <w:sz w:val="24"/>
          <w:szCs w:val="24"/>
        </w:rPr>
        <w:br/>
      </w:r>
      <w:r w:rsidR="004901BF" w:rsidRPr="004901BF">
        <w:rPr>
          <w:b w:val="0"/>
          <w:color w:val="auto"/>
          <w:sz w:val="24"/>
          <w:szCs w:val="24"/>
        </w:rPr>
        <w:br/>
        <w:t>Lead-Deadwood Middle School</w:t>
      </w:r>
      <w:r w:rsidR="004901BF" w:rsidRPr="004901BF">
        <w:rPr>
          <w:b w:val="0"/>
          <w:color w:val="auto"/>
          <w:sz w:val="24"/>
          <w:szCs w:val="24"/>
        </w:rPr>
        <w:br/>
        <w:t>234 South Main Street, Lead, SD </w:t>
      </w:r>
      <w:r w:rsidR="004901BF" w:rsidRPr="004901BF">
        <w:rPr>
          <w:b w:val="0"/>
          <w:color w:val="auto"/>
          <w:sz w:val="24"/>
          <w:szCs w:val="24"/>
        </w:rPr>
        <w:br/>
        <w:t>(605) 717-3898</w:t>
      </w:r>
      <w:r w:rsidR="004901BF" w:rsidRPr="004901BF">
        <w:rPr>
          <w:b w:val="0"/>
          <w:color w:val="auto"/>
          <w:sz w:val="24"/>
          <w:szCs w:val="24"/>
        </w:rPr>
        <w:br/>
      </w:r>
      <w:r w:rsidRPr="00A30222">
        <w:rPr>
          <w:i/>
          <w:color w:val="auto"/>
          <w:sz w:val="24"/>
          <w:szCs w:val="24"/>
        </w:rPr>
        <w:t xml:space="preserve">Enrollment: </w:t>
      </w:r>
      <w:r w:rsidR="00A30222" w:rsidRPr="00A30222">
        <w:rPr>
          <w:i/>
          <w:color w:val="auto"/>
          <w:sz w:val="24"/>
          <w:szCs w:val="24"/>
        </w:rPr>
        <w:t>165</w:t>
      </w:r>
    </w:p>
    <w:p w:rsidR="004901BF" w:rsidRDefault="004901BF" w:rsidP="004901BF">
      <w:pPr>
        <w:pStyle w:val="Heading1"/>
        <w:spacing w:before="0" w:line="240" w:lineRule="auto"/>
        <w:ind w:right="150"/>
        <w:rPr>
          <w:b w:val="0"/>
          <w:color w:val="auto"/>
          <w:sz w:val="24"/>
          <w:szCs w:val="24"/>
        </w:rPr>
      </w:pPr>
      <w:r w:rsidRPr="004901BF">
        <w:rPr>
          <w:b w:val="0"/>
          <w:color w:val="auto"/>
          <w:sz w:val="24"/>
          <w:szCs w:val="24"/>
        </w:rPr>
        <w:br/>
        <w:t>Lead-Deadwood High School</w:t>
      </w:r>
      <w:r w:rsidRPr="004901BF">
        <w:rPr>
          <w:b w:val="0"/>
          <w:color w:val="auto"/>
          <w:sz w:val="24"/>
          <w:szCs w:val="24"/>
        </w:rPr>
        <w:br/>
        <w:t>320 South Main Street, Lead, SD </w:t>
      </w:r>
      <w:r w:rsidRPr="004901BF">
        <w:rPr>
          <w:b w:val="0"/>
          <w:color w:val="auto"/>
          <w:sz w:val="24"/>
          <w:szCs w:val="24"/>
        </w:rPr>
        <w:br/>
        <w:t>(605) 717-3711</w:t>
      </w:r>
    </w:p>
    <w:p w:rsidR="007906B1" w:rsidRPr="007906B1" w:rsidRDefault="00A355B0" w:rsidP="00A355B0">
      <w:pPr>
        <w:rPr>
          <w:rFonts w:asciiTheme="majorHAnsi" w:hAnsiTheme="majorHAnsi"/>
          <w:b/>
          <w:i/>
          <w:sz w:val="24"/>
          <w:szCs w:val="24"/>
        </w:rPr>
        <w:sectPr w:rsidR="007906B1" w:rsidRPr="007906B1" w:rsidSect="004901BF">
          <w:type w:val="continuous"/>
          <w:pgSz w:w="12240" w:h="15840"/>
          <w:pgMar w:top="1440" w:right="1440" w:bottom="1440" w:left="1440" w:header="720" w:footer="720" w:gutter="0"/>
          <w:cols w:num="2" w:space="720"/>
          <w:docGrid w:linePitch="360"/>
        </w:sectPr>
      </w:pPr>
      <w:r w:rsidRPr="00A30222">
        <w:rPr>
          <w:rFonts w:asciiTheme="majorHAnsi" w:hAnsiTheme="majorHAnsi"/>
          <w:b/>
          <w:i/>
          <w:sz w:val="24"/>
          <w:szCs w:val="24"/>
        </w:rPr>
        <w:t>Enrollment:</w:t>
      </w:r>
      <w:r w:rsidR="00A30222" w:rsidRPr="00A30222">
        <w:rPr>
          <w:rFonts w:asciiTheme="majorHAnsi" w:hAnsiTheme="majorHAnsi"/>
          <w:b/>
          <w:i/>
          <w:sz w:val="24"/>
          <w:szCs w:val="24"/>
        </w:rPr>
        <w:t xml:space="preserve"> 215</w:t>
      </w:r>
    </w:p>
    <w:p w:rsidR="00B86591" w:rsidRDefault="00B86591" w:rsidP="00B86591">
      <w:pPr>
        <w:pStyle w:val="Heading1"/>
        <w:spacing w:before="0" w:line="240" w:lineRule="auto"/>
        <w:ind w:right="150"/>
        <w:rPr>
          <w:bCs w:val="0"/>
          <w:color w:val="1F1E1E"/>
        </w:rPr>
      </w:pPr>
      <w:r>
        <w:rPr>
          <w:bCs w:val="0"/>
          <w:color w:val="1F1E1E"/>
        </w:rPr>
        <w:lastRenderedPageBreak/>
        <w:t>Recreation &amp; Entertainment in Deadwood, SD</w:t>
      </w:r>
    </w:p>
    <w:p w:rsidR="00B86591" w:rsidRDefault="00B86591" w:rsidP="00B86591">
      <w:pPr>
        <w:spacing w:after="0" w:line="240" w:lineRule="auto"/>
        <w:rPr>
          <w:rFonts w:asciiTheme="majorHAnsi" w:hAnsiTheme="majorHAnsi"/>
          <w:sz w:val="24"/>
          <w:szCs w:val="24"/>
        </w:rPr>
      </w:pPr>
    </w:p>
    <w:p w:rsidR="004901BF" w:rsidRDefault="00B86591" w:rsidP="00B86591">
      <w:pPr>
        <w:spacing w:after="0" w:line="240" w:lineRule="auto"/>
        <w:rPr>
          <w:rFonts w:asciiTheme="majorHAnsi" w:hAnsiTheme="majorHAnsi"/>
          <w:sz w:val="24"/>
          <w:szCs w:val="24"/>
        </w:rPr>
        <w:sectPr w:rsidR="004901BF" w:rsidSect="004901BF">
          <w:type w:val="continuous"/>
          <w:pgSz w:w="12240" w:h="15840"/>
          <w:pgMar w:top="1440" w:right="1440" w:bottom="1440" w:left="1440" w:header="720" w:footer="720" w:gutter="0"/>
          <w:cols w:space="720"/>
          <w:docGrid w:linePitch="360"/>
        </w:sectPr>
      </w:pPr>
      <w:r>
        <w:rPr>
          <w:rFonts w:asciiTheme="majorHAnsi" w:hAnsiTheme="majorHAnsi"/>
          <w:noProof/>
          <w:sz w:val="24"/>
          <w:szCs w:val="24"/>
        </w:rPr>
        <w:drawing>
          <wp:anchor distT="0" distB="0" distL="114300" distR="114300" simplePos="0" relativeHeight="251679744" behindDoc="1" locked="0" layoutInCell="1" allowOverlap="1" wp14:anchorId="136BEE51" wp14:editId="2EA2499B">
            <wp:simplePos x="0" y="0"/>
            <wp:positionH relativeFrom="column">
              <wp:posOffset>2945130</wp:posOffset>
            </wp:positionH>
            <wp:positionV relativeFrom="paragraph">
              <wp:posOffset>431165</wp:posOffset>
            </wp:positionV>
            <wp:extent cx="2679065" cy="1917065"/>
            <wp:effectExtent l="76200" t="76200" r="140335" b="140335"/>
            <wp:wrapTight wrapText="bothSides">
              <wp:wrapPolygon edited="0">
                <wp:start x="-307" y="-859"/>
                <wp:lineTo x="-614" y="-644"/>
                <wp:lineTo x="-614" y="22108"/>
                <wp:lineTo x="-307" y="22967"/>
                <wp:lineTo x="22271" y="22967"/>
                <wp:lineTo x="22578" y="20176"/>
                <wp:lineTo x="22578" y="2790"/>
                <wp:lineTo x="22271" y="-429"/>
                <wp:lineTo x="22271" y="-859"/>
                <wp:lineTo x="-307" y="-859"/>
              </wp:wrapPolygon>
            </wp:wrapTight>
            <wp:docPr id="297" name="Picture 297" descr="\\SVCTAG-938YMH1\Photos Logos Artwork\Photos\Scenic\Mickelson_snowmobi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VCTAG-938YMH1\Photos Logos Artwork\Photos\Scenic\Mickelson_snowmobiles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9065" cy="1917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heme="majorHAnsi" w:hAnsiTheme="majorHAnsi"/>
          <w:sz w:val="24"/>
          <w:szCs w:val="24"/>
        </w:rPr>
        <w:t xml:space="preserve">Deadwood offers a quality of life and recreational opportunities unmatched in major metropolitan areas. Surrounded by an emerald oasis known as the Black Hills, our residents find their greatest </w:t>
      </w:r>
    </w:p>
    <w:p w:rsidR="00B86591" w:rsidRDefault="00B86591" w:rsidP="00B86591">
      <w:pPr>
        <w:spacing w:after="0" w:line="240" w:lineRule="auto"/>
        <w:rPr>
          <w:rFonts w:asciiTheme="majorHAnsi" w:hAnsiTheme="majorHAnsi"/>
          <w:sz w:val="24"/>
          <w:szCs w:val="24"/>
        </w:rPr>
      </w:pPr>
      <w:proofErr w:type="gramStart"/>
      <w:r>
        <w:rPr>
          <w:rFonts w:asciiTheme="majorHAnsi" w:hAnsiTheme="majorHAnsi"/>
          <w:sz w:val="24"/>
          <w:szCs w:val="24"/>
        </w:rPr>
        <w:t>satisfaction</w:t>
      </w:r>
      <w:proofErr w:type="gramEnd"/>
      <w:r>
        <w:rPr>
          <w:rFonts w:asciiTheme="majorHAnsi" w:hAnsiTheme="majorHAnsi"/>
          <w:sz w:val="24"/>
          <w:szCs w:val="24"/>
        </w:rPr>
        <w:t xml:space="preserve"> in doing business in a forest that spans more than a million acres (roughly the size of Delaware.) The location provides outstanding opportunities for mountain biking, hiking, snowmobiling, skiing, golfing, hunting, and fishing. </w:t>
      </w:r>
    </w:p>
    <w:p w:rsidR="00B86591" w:rsidRDefault="00B86591" w:rsidP="00B86591">
      <w:pPr>
        <w:spacing w:after="0" w:line="240" w:lineRule="auto"/>
        <w:rPr>
          <w:rFonts w:asciiTheme="majorHAnsi" w:hAnsiTheme="majorHAnsi"/>
          <w:sz w:val="24"/>
          <w:szCs w:val="24"/>
        </w:rPr>
      </w:pPr>
      <w:r>
        <w:rPr>
          <w:rFonts w:asciiTheme="majorHAnsi" w:hAnsiTheme="majorHAnsi"/>
          <w:sz w:val="24"/>
          <w:szCs w:val="24"/>
        </w:rPr>
        <w:tab/>
        <w:t xml:space="preserve">As it has for well over a century, Deadwood continues to serve as the entertainment and cultural capital of the region-providing concerts, theater, museums and year-round special events that capture the attention of thousands of visitors and the pleasure of local residents. </w:t>
      </w:r>
    </w:p>
    <w:p w:rsidR="00B86591" w:rsidRDefault="00B86591" w:rsidP="00B86591">
      <w:pPr>
        <w:spacing w:after="0" w:line="240" w:lineRule="auto"/>
        <w:rPr>
          <w:rFonts w:asciiTheme="majorHAnsi" w:hAnsiTheme="majorHAnsi"/>
          <w:b/>
          <w:sz w:val="28"/>
          <w:szCs w:val="28"/>
        </w:rPr>
      </w:pPr>
    </w:p>
    <w:p w:rsidR="00B86591" w:rsidRDefault="00B86591" w:rsidP="00B86591">
      <w:pPr>
        <w:spacing w:after="0" w:line="240" w:lineRule="auto"/>
        <w:rPr>
          <w:rFonts w:asciiTheme="majorHAnsi" w:hAnsiTheme="majorHAnsi"/>
          <w:b/>
          <w:sz w:val="28"/>
          <w:szCs w:val="28"/>
        </w:rPr>
      </w:pPr>
      <w:r w:rsidRPr="00AD0A76">
        <w:rPr>
          <w:rFonts w:asciiTheme="majorHAnsi" w:hAnsiTheme="majorHAnsi"/>
          <w:b/>
          <w:sz w:val="28"/>
          <w:szCs w:val="28"/>
        </w:rPr>
        <w:t>Quality of Life</w:t>
      </w:r>
      <w:r>
        <w:rPr>
          <w:rFonts w:asciiTheme="majorHAnsi" w:hAnsiTheme="majorHAnsi"/>
          <w:b/>
          <w:sz w:val="28"/>
          <w:szCs w:val="28"/>
        </w:rPr>
        <w:t xml:space="preserve"> in Deadwood, SD</w:t>
      </w:r>
    </w:p>
    <w:p w:rsidR="00B86591" w:rsidRDefault="00B86591" w:rsidP="00B86591">
      <w:pPr>
        <w:spacing w:after="0" w:line="240" w:lineRule="auto"/>
        <w:rPr>
          <w:rFonts w:asciiTheme="majorHAnsi" w:hAnsiTheme="majorHAnsi"/>
          <w:b/>
          <w:sz w:val="28"/>
          <w:szCs w:val="28"/>
        </w:rPr>
      </w:pPr>
    </w:p>
    <w:p w:rsidR="00B86591" w:rsidRDefault="00B86591" w:rsidP="00B86591">
      <w:pPr>
        <w:spacing w:after="0" w:line="240" w:lineRule="auto"/>
        <w:rPr>
          <w:rFonts w:asciiTheme="majorHAnsi" w:hAnsiTheme="majorHAnsi"/>
          <w:b/>
          <w:sz w:val="24"/>
          <w:szCs w:val="24"/>
        </w:rPr>
      </w:pPr>
      <w:r w:rsidRPr="00215C8E">
        <w:rPr>
          <w:rFonts w:asciiTheme="majorHAnsi" w:hAnsiTheme="majorHAnsi"/>
          <w:b/>
          <w:sz w:val="24"/>
          <w:szCs w:val="24"/>
        </w:rPr>
        <w:t>Lifestyle</w:t>
      </w:r>
    </w:p>
    <w:p w:rsidR="00B86591" w:rsidRDefault="00B86591" w:rsidP="00B86591">
      <w:pPr>
        <w:spacing w:after="0" w:line="240" w:lineRule="auto"/>
        <w:rPr>
          <w:rFonts w:asciiTheme="majorHAnsi" w:hAnsiTheme="majorHAnsi"/>
          <w:sz w:val="24"/>
          <w:szCs w:val="24"/>
        </w:rPr>
      </w:pPr>
      <w:r>
        <w:rPr>
          <w:rFonts w:asciiTheme="majorHAnsi" w:hAnsiTheme="majorHAnsi"/>
          <w:sz w:val="24"/>
          <w:szCs w:val="24"/>
        </w:rPr>
        <w:t xml:space="preserve">Perched in the ponderosa pines, amid creek-carved canyons and alpine meadows, Deadwood allows residents to pursue activities and commerce in one of the most picturesque places in America. </w:t>
      </w:r>
    </w:p>
    <w:p w:rsidR="00B86591" w:rsidRDefault="00B86591" w:rsidP="00B86591">
      <w:pPr>
        <w:spacing w:after="0" w:line="240" w:lineRule="auto"/>
        <w:rPr>
          <w:rFonts w:asciiTheme="majorHAnsi" w:hAnsiTheme="majorHAnsi"/>
          <w:sz w:val="24"/>
          <w:szCs w:val="24"/>
        </w:rPr>
      </w:pPr>
    </w:p>
    <w:p w:rsidR="00B86591" w:rsidRDefault="00B86591" w:rsidP="00B86591">
      <w:pPr>
        <w:spacing w:after="0" w:line="240" w:lineRule="auto"/>
        <w:rPr>
          <w:rFonts w:asciiTheme="majorHAnsi" w:hAnsiTheme="majorHAnsi"/>
          <w:b/>
          <w:sz w:val="24"/>
          <w:szCs w:val="24"/>
        </w:rPr>
      </w:pPr>
      <w:r>
        <w:rPr>
          <w:rFonts w:asciiTheme="majorHAnsi" w:hAnsiTheme="majorHAnsi"/>
          <w:b/>
          <w:sz w:val="24"/>
          <w:szCs w:val="24"/>
        </w:rPr>
        <w:t>Cost of Living</w:t>
      </w:r>
    </w:p>
    <w:p w:rsidR="00B86591" w:rsidRDefault="00B86591" w:rsidP="00B86591">
      <w:pPr>
        <w:spacing w:after="0" w:line="240" w:lineRule="auto"/>
        <w:rPr>
          <w:rFonts w:asciiTheme="majorHAnsi" w:hAnsiTheme="majorHAnsi"/>
          <w:sz w:val="24"/>
          <w:szCs w:val="24"/>
        </w:rPr>
      </w:pPr>
      <w:r>
        <w:rPr>
          <w:rFonts w:asciiTheme="majorHAnsi" w:hAnsiTheme="majorHAnsi"/>
          <w:sz w:val="24"/>
          <w:szCs w:val="24"/>
        </w:rPr>
        <w:t>South Dakota residents enjoy all the amenities and one of the lowest cost of living allowances in the U.S.</w:t>
      </w:r>
    </w:p>
    <w:p w:rsidR="00B86591" w:rsidRDefault="00B86591" w:rsidP="00B86591">
      <w:pPr>
        <w:spacing w:after="0" w:line="240" w:lineRule="auto"/>
        <w:rPr>
          <w:rFonts w:asciiTheme="majorHAnsi" w:hAnsiTheme="majorHAnsi"/>
          <w:sz w:val="24"/>
          <w:szCs w:val="24"/>
        </w:rPr>
      </w:pPr>
    </w:p>
    <w:p w:rsidR="00B86591" w:rsidRDefault="00B86591" w:rsidP="00B86591">
      <w:pPr>
        <w:spacing w:after="0" w:line="240" w:lineRule="auto"/>
        <w:rPr>
          <w:rFonts w:asciiTheme="majorHAnsi" w:hAnsiTheme="majorHAnsi"/>
          <w:b/>
          <w:sz w:val="24"/>
          <w:szCs w:val="24"/>
        </w:rPr>
      </w:pPr>
      <w:r>
        <w:rPr>
          <w:rFonts w:asciiTheme="majorHAnsi" w:hAnsiTheme="majorHAnsi"/>
          <w:b/>
          <w:sz w:val="24"/>
          <w:szCs w:val="24"/>
        </w:rPr>
        <w:t>Housing</w:t>
      </w:r>
    </w:p>
    <w:p w:rsidR="00B86591" w:rsidRPr="00215C8E" w:rsidRDefault="00B86591" w:rsidP="00B86591">
      <w:pPr>
        <w:spacing w:after="0" w:line="240" w:lineRule="auto"/>
        <w:rPr>
          <w:rFonts w:asciiTheme="majorHAnsi" w:hAnsiTheme="majorHAnsi"/>
          <w:sz w:val="24"/>
          <w:szCs w:val="24"/>
        </w:rPr>
      </w:pPr>
      <w:r>
        <w:rPr>
          <w:rFonts w:asciiTheme="majorHAnsi" w:hAnsiTheme="majorHAnsi"/>
          <w:sz w:val="24"/>
          <w:szCs w:val="24"/>
        </w:rPr>
        <w:t xml:space="preserve">Stately Victorian homes, apartments and well-kept houses mingle with parks and surrounding forest in Deadwood’s beautiful neighborhoods. </w:t>
      </w:r>
      <w:proofErr w:type="spellStart"/>
      <w:r>
        <w:rPr>
          <w:rFonts w:asciiTheme="majorHAnsi" w:hAnsiTheme="majorHAnsi"/>
          <w:sz w:val="24"/>
          <w:szCs w:val="24"/>
        </w:rPr>
        <w:t>Relocatees</w:t>
      </w:r>
      <w:proofErr w:type="spellEnd"/>
      <w:r>
        <w:rPr>
          <w:rFonts w:asciiTheme="majorHAnsi" w:hAnsiTheme="majorHAnsi"/>
          <w:sz w:val="24"/>
          <w:szCs w:val="24"/>
        </w:rPr>
        <w:t xml:space="preserve"> from out-of-state are often stunned by low housing costs in the Deadwood area. </w:t>
      </w:r>
    </w:p>
    <w:p w:rsidR="00B86591" w:rsidRDefault="00B86591" w:rsidP="00B86591">
      <w:pPr>
        <w:spacing w:after="0" w:line="240" w:lineRule="auto"/>
        <w:rPr>
          <w:rFonts w:asciiTheme="majorHAnsi" w:hAnsiTheme="majorHAnsi"/>
          <w:sz w:val="24"/>
          <w:szCs w:val="24"/>
        </w:rPr>
      </w:pPr>
    </w:p>
    <w:p w:rsidR="00B86591" w:rsidRDefault="00B86591" w:rsidP="00B86591">
      <w:pPr>
        <w:spacing w:after="0" w:line="240" w:lineRule="auto"/>
        <w:rPr>
          <w:rFonts w:asciiTheme="majorHAnsi" w:hAnsiTheme="majorHAnsi"/>
          <w:b/>
          <w:sz w:val="24"/>
          <w:szCs w:val="24"/>
        </w:rPr>
      </w:pPr>
      <w:r>
        <w:rPr>
          <w:rFonts w:asciiTheme="majorHAnsi" w:hAnsiTheme="majorHAnsi"/>
          <w:b/>
          <w:sz w:val="24"/>
          <w:szCs w:val="24"/>
        </w:rPr>
        <w:t>Safety</w:t>
      </w:r>
    </w:p>
    <w:p w:rsidR="00B86591" w:rsidRDefault="00B86591" w:rsidP="00B86591">
      <w:pPr>
        <w:spacing w:after="0" w:line="240" w:lineRule="auto"/>
        <w:rPr>
          <w:rFonts w:asciiTheme="majorHAnsi" w:hAnsiTheme="majorHAnsi"/>
          <w:sz w:val="24"/>
          <w:szCs w:val="24"/>
        </w:rPr>
      </w:pPr>
      <w:r>
        <w:rPr>
          <w:rFonts w:asciiTheme="majorHAnsi" w:hAnsiTheme="majorHAnsi"/>
          <w:sz w:val="24"/>
          <w:szCs w:val="24"/>
        </w:rPr>
        <w:t xml:space="preserve">You’d be hard-pressed to find a safer place than Deadwood, South Dakota. Well-funded law enforcement agencies, excellent fire protection and a low population base keep crime down in the area. </w:t>
      </w:r>
    </w:p>
    <w:p w:rsidR="00B86591" w:rsidRDefault="00B86591" w:rsidP="00B86591">
      <w:pPr>
        <w:spacing w:after="0" w:line="240" w:lineRule="auto"/>
        <w:rPr>
          <w:rFonts w:asciiTheme="majorHAnsi" w:hAnsiTheme="majorHAnsi"/>
          <w:sz w:val="24"/>
          <w:szCs w:val="24"/>
        </w:rPr>
      </w:pPr>
    </w:p>
    <w:p w:rsidR="00B86591" w:rsidRDefault="00B86591" w:rsidP="00B86591">
      <w:pPr>
        <w:spacing w:after="0" w:line="240" w:lineRule="auto"/>
        <w:rPr>
          <w:rFonts w:asciiTheme="majorHAnsi" w:hAnsiTheme="majorHAnsi"/>
          <w:b/>
          <w:sz w:val="24"/>
          <w:szCs w:val="24"/>
        </w:rPr>
      </w:pPr>
      <w:r>
        <w:rPr>
          <w:rFonts w:asciiTheme="majorHAnsi" w:hAnsiTheme="majorHAnsi"/>
          <w:b/>
          <w:sz w:val="24"/>
          <w:szCs w:val="24"/>
        </w:rPr>
        <w:t>Health Care</w:t>
      </w:r>
    </w:p>
    <w:p w:rsidR="00A407E4" w:rsidRPr="00A407E4" w:rsidRDefault="00B86591" w:rsidP="00A407E4">
      <w:pPr>
        <w:spacing w:after="0" w:line="240" w:lineRule="auto"/>
        <w:rPr>
          <w:rFonts w:asciiTheme="majorHAnsi" w:hAnsiTheme="majorHAnsi"/>
          <w:sz w:val="24"/>
          <w:szCs w:val="24"/>
        </w:rPr>
      </w:pPr>
      <w:r>
        <w:rPr>
          <w:rFonts w:asciiTheme="majorHAnsi" w:hAnsiTheme="majorHAnsi"/>
          <w:sz w:val="24"/>
          <w:szCs w:val="24"/>
        </w:rPr>
        <w:t xml:space="preserve">Lead-Deadwood Regional Hospital, medical clinics and private practices provide immediate access to quality healthcare for Deadwood residents. Within an hour’s drive, locals also are served by medical centers specializing in the most advanced treatments of cancer, heart ailments and vision problems.  </w:t>
      </w:r>
    </w:p>
    <w:sectPr w:rsidR="00A407E4" w:rsidRPr="00A407E4" w:rsidSect="00283F79">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Segoe UI">
    <w:altName w:val="Calibri"/>
    <w:charset w:val="00"/>
    <w:family w:val="swiss"/>
    <w:pitch w:val="variable"/>
    <w:sig w:usb0="E10022FF" w:usb1="C000E47F" w:usb2="00000029" w:usb3="00000000" w:csb0="000001D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B35E5"/>
    <w:multiLevelType w:val="multilevel"/>
    <w:tmpl w:val="7CE8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A755DC"/>
    <w:multiLevelType w:val="hybridMultilevel"/>
    <w:tmpl w:val="4C42D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ED3CFE"/>
    <w:multiLevelType w:val="multilevel"/>
    <w:tmpl w:val="4A9E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8529BC"/>
    <w:multiLevelType w:val="multilevel"/>
    <w:tmpl w:val="9DD69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EC1B8A"/>
    <w:multiLevelType w:val="multilevel"/>
    <w:tmpl w:val="4D8A1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511"/>
    <w:rsid w:val="000D58F3"/>
    <w:rsid w:val="000F74DC"/>
    <w:rsid w:val="001751A3"/>
    <w:rsid w:val="001A1341"/>
    <w:rsid w:val="00215C8E"/>
    <w:rsid w:val="00256D75"/>
    <w:rsid w:val="00283F79"/>
    <w:rsid w:val="00311227"/>
    <w:rsid w:val="003E532F"/>
    <w:rsid w:val="003E7511"/>
    <w:rsid w:val="0043617E"/>
    <w:rsid w:val="004901BF"/>
    <w:rsid w:val="00490A6F"/>
    <w:rsid w:val="00493DC9"/>
    <w:rsid w:val="004D06F5"/>
    <w:rsid w:val="005428AA"/>
    <w:rsid w:val="005B0411"/>
    <w:rsid w:val="007906B1"/>
    <w:rsid w:val="008432CE"/>
    <w:rsid w:val="008C167C"/>
    <w:rsid w:val="009442C5"/>
    <w:rsid w:val="00960F85"/>
    <w:rsid w:val="00987C1E"/>
    <w:rsid w:val="00A0620D"/>
    <w:rsid w:val="00A30222"/>
    <w:rsid w:val="00A355B0"/>
    <w:rsid w:val="00A407E4"/>
    <w:rsid w:val="00AD0A76"/>
    <w:rsid w:val="00AF7EB0"/>
    <w:rsid w:val="00B86591"/>
    <w:rsid w:val="00BE01EA"/>
    <w:rsid w:val="00BE6B45"/>
    <w:rsid w:val="00C40E32"/>
    <w:rsid w:val="00D413E1"/>
    <w:rsid w:val="00ED533C"/>
    <w:rsid w:val="00F43B7B"/>
    <w:rsid w:val="00FD49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0A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40E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F74D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6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B45"/>
    <w:rPr>
      <w:rFonts w:ascii="Tahoma" w:hAnsi="Tahoma" w:cs="Tahoma"/>
      <w:sz w:val="16"/>
      <w:szCs w:val="16"/>
    </w:rPr>
  </w:style>
  <w:style w:type="character" w:styleId="Hyperlink">
    <w:name w:val="Hyperlink"/>
    <w:basedOn w:val="DefaultParagraphFont"/>
    <w:uiPriority w:val="99"/>
    <w:unhideWhenUsed/>
    <w:rsid w:val="00BE6B45"/>
    <w:rPr>
      <w:color w:val="0000FF" w:themeColor="hyperlink"/>
      <w:u w:val="single"/>
    </w:rPr>
  </w:style>
  <w:style w:type="character" w:customStyle="1" w:styleId="apple-converted-space">
    <w:name w:val="apple-converted-space"/>
    <w:basedOn w:val="DefaultParagraphFont"/>
    <w:rsid w:val="000F74DC"/>
  </w:style>
  <w:style w:type="character" w:customStyle="1" w:styleId="Heading3Char">
    <w:name w:val="Heading 3 Char"/>
    <w:basedOn w:val="DefaultParagraphFont"/>
    <w:link w:val="Heading3"/>
    <w:uiPriority w:val="9"/>
    <w:rsid w:val="000F74DC"/>
    <w:rPr>
      <w:rFonts w:ascii="Times New Roman" w:eastAsia="Times New Roman" w:hAnsi="Times New Roman" w:cs="Times New Roman"/>
      <w:b/>
      <w:bCs/>
      <w:sz w:val="27"/>
      <w:szCs w:val="27"/>
    </w:rPr>
  </w:style>
  <w:style w:type="paragraph" w:customStyle="1" w:styleId="style1">
    <w:name w:val="style1"/>
    <w:basedOn w:val="Normal"/>
    <w:rsid w:val="000F74D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F74D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3617E"/>
    <w:pPr>
      <w:ind w:left="720"/>
      <w:contextualSpacing/>
    </w:pPr>
  </w:style>
  <w:style w:type="table" w:styleId="TableGrid">
    <w:name w:val="Table Grid"/>
    <w:basedOn w:val="TableNormal"/>
    <w:uiPriority w:val="59"/>
    <w:rsid w:val="003112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D0A7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40E32"/>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C40E32"/>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0A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40E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F74D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6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B45"/>
    <w:rPr>
      <w:rFonts w:ascii="Tahoma" w:hAnsi="Tahoma" w:cs="Tahoma"/>
      <w:sz w:val="16"/>
      <w:szCs w:val="16"/>
    </w:rPr>
  </w:style>
  <w:style w:type="character" w:styleId="Hyperlink">
    <w:name w:val="Hyperlink"/>
    <w:basedOn w:val="DefaultParagraphFont"/>
    <w:uiPriority w:val="99"/>
    <w:unhideWhenUsed/>
    <w:rsid w:val="00BE6B45"/>
    <w:rPr>
      <w:color w:val="0000FF" w:themeColor="hyperlink"/>
      <w:u w:val="single"/>
    </w:rPr>
  </w:style>
  <w:style w:type="character" w:customStyle="1" w:styleId="apple-converted-space">
    <w:name w:val="apple-converted-space"/>
    <w:basedOn w:val="DefaultParagraphFont"/>
    <w:rsid w:val="000F74DC"/>
  </w:style>
  <w:style w:type="character" w:customStyle="1" w:styleId="Heading3Char">
    <w:name w:val="Heading 3 Char"/>
    <w:basedOn w:val="DefaultParagraphFont"/>
    <w:link w:val="Heading3"/>
    <w:uiPriority w:val="9"/>
    <w:rsid w:val="000F74DC"/>
    <w:rPr>
      <w:rFonts w:ascii="Times New Roman" w:eastAsia="Times New Roman" w:hAnsi="Times New Roman" w:cs="Times New Roman"/>
      <w:b/>
      <w:bCs/>
      <w:sz w:val="27"/>
      <w:szCs w:val="27"/>
    </w:rPr>
  </w:style>
  <w:style w:type="paragraph" w:customStyle="1" w:styleId="style1">
    <w:name w:val="style1"/>
    <w:basedOn w:val="Normal"/>
    <w:rsid w:val="000F74D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F74D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3617E"/>
    <w:pPr>
      <w:ind w:left="720"/>
      <w:contextualSpacing/>
    </w:pPr>
  </w:style>
  <w:style w:type="table" w:styleId="TableGrid">
    <w:name w:val="Table Grid"/>
    <w:basedOn w:val="TableNormal"/>
    <w:uiPriority w:val="59"/>
    <w:rsid w:val="003112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D0A7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40E32"/>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C40E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26537">
      <w:bodyDiv w:val="1"/>
      <w:marLeft w:val="0"/>
      <w:marRight w:val="0"/>
      <w:marTop w:val="0"/>
      <w:marBottom w:val="0"/>
      <w:divBdr>
        <w:top w:val="none" w:sz="0" w:space="0" w:color="auto"/>
        <w:left w:val="none" w:sz="0" w:space="0" w:color="auto"/>
        <w:bottom w:val="none" w:sz="0" w:space="0" w:color="auto"/>
        <w:right w:val="none" w:sz="0" w:space="0" w:color="auto"/>
      </w:divBdr>
    </w:div>
    <w:div w:id="203376108">
      <w:bodyDiv w:val="1"/>
      <w:marLeft w:val="0"/>
      <w:marRight w:val="0"/>
      <w:marTop w:val="0"/>
      <w:marBottom w:val="0"/>
      <w:divBdr>
        <w:top w:val="none" w:sz="0" w:space="0" w:color="auto"/>
        <w:left w:val="none" w:sz="0" w:space="0" w:color="auto"/>
        <w:bottom w:val="none" w:sz="0" w:space="0" w:color="auto"/>
        <w:right w:val="none" w:sz="0" w:space="0" w:color="auto"/>
      </w:divBdr>
    </w:div>
    <w:div w:id="317391386">
      <w:bodyDiv w:val="1"/>
      <w:marLeft w:val="0"/>
      <w:marRight w:val="0"/>
      <w:marTop w:val="0"/>
      <w:marBottom w:val="0"/>
      <w:divBdr>
        <w:top w:val="none" w:sz="0" w:space="0" w:color="auto"/>
        <w:left w:val="none" w:sz="0" w:space="0" w:color="auto"/>
        <w:bottom w:val="none" w:sz="0" w:space="0" w:color="auto"/>
        <w:right w:val="none" w:sz="0" w:space="0" w:color="auto"/>
      </w:divBdr>
    </w:div>
    <w:div w:id="623198509">
      <w:bodyDiv w:val="1"/>
      <w:marLeft w:val="0"/>
      <w:marRight w:val="0"/>
      <w:marTop w:val="0"/>
      <w:marBottom w:val="0"/>
      <w:divBdr>
        <w:top w:val="none" w:sz="0" w:space="0" w:color="auto"/>
        <w:left w:val="none" w:sz="0" w:space="0" w:color="auto"/>
        <w:bottom w:val="none" w:sz="0" w:space="0" w:color="auto"/>
        <w:right w:val="none" w:sz="0" w:space="0" w:color="auto"/>
      </w:divBdr>
    </w:div>
    <w:div w:id="639001857">
      <w:bodyDiv w:val="1"/>
      <w:marLeft w:val="0"/>
      <w:marRight w:val="0"/>
      <w:marTop w:val="0"/>
      <w:marBottom w:val="0"/>
      <w:divBdr>
        <w:top w:val="none" w:sz="0" w:space="0" w:color="auto"/>
        <w:left w:val="none" w:sz="0" w:space="0" w:color="auto"/>
        <w:bottom w:val="none" w:sz="0" w:space="0" w:color="auto"/>
        <w:right w:val="none" w:sz="0" w:space="0" w:color="auto"/>
      </w:divBdr>
    </w:div>
    <w:div w:id="730080292">
      <w:bodyDiv w:val="1"/>
      <w:marLeft w:val="0"/>
      <w:marRight w:val="0"/>
      <w:marTop w:val="0"/>
      <w:marBottom w:val="0"/>
      <w:divBdr>
        <w:top w:val="none" w:sz="0" w:space="0" w:color="auto"/>
        <w:left w:val="none" w:sz="0" w:space="0" w:color="auto"/>
        <w:bottom w:val="none" w:sz="0" w:space="0" w:color="auto"/>
        <w:right w:val="none" w:sz="0" w:space="0" w:color="auto"/>
      </w:divBdr>
    </w:div>
    <w:div w:id="1234505613">
      <w:bodyDiv w:val="1"/>
      <w:marLeft w:val="0"/>
      <w:marRight w:val="0"/>
      <w:marTop w:val="0"/>
      <w:marBottom w:val="0"/>
      <w:divBdr>
        <w:top w:val="none" w:sz="0" w:space="0" w:color="auto"/>
        <w:left w:val="none" w:sz="0" w:space="0" w:color="auto"/>
        <w:bottom w:val="none" w:sz="0" w:space="0" w:color="auto"/>
        <w:right w:val="none" w:sz="0" w:space="0" w:color="auto"/>
      </w:divBdr>
      <w:divsChild>
        <w:div w:id="120924355">
          <w:marLeft w:val="300"/>
          <w:marRight w:val="0"/>
          <w:marTop w:val="0"/>
          <w:marBottom w:val="0"/>
          <w:divBdr>
            <w:top w:val="none" w:sz="0" w:space="0" w:color="auto"/>
            <w:left w:val="none" w:sz="0" w:space="0" w:color="auto"/>
            <w:bottom w:val="none" w:sz="0" w:space="0" w:color="auto"/>
            <w:right w:val="none" w:sz="0" w:space="0" w:color="auto"/>
          </w:divBdr>
        </w:div>
      </w:divsChild>
    </w:div>
    <w:div w:id="1453206593">
      <w:bodyDiv w:val="1"/>
      <w:marLeft w:val="0"/>
      <w:marRight w:val="0"/>
      <w:marTop w:val="0"/>
      <w:marBottom w:val="0"/>
      <w:divBdr>
        <w:top w:val="none" w:sz="0" w:space="0" w:color="auto"/>
        <w:left w:val="none" w:sz="0" w:space="0" w:color="auto"/>
        <w:bottom w:val="none" w:sz="0" w:space="0" w:color="auto"/>
        <w:right w:val="none" w:sz="0" w:space="0" w:color="auto"/>
      </w:divBdr>
    </w:div>
    <w:div w:id="1619290745">
      <w:bodyDiv w:val="1"/>
      <w:marLeft w:val="0"/>
      <w:marRight w:val="0"/>
      <w:marTop w:val="0"/>
      <w:marBottom w:val="0"/>
      <w:divBdr>
        <w:top w:val="none" w:sz="0" w:space="0" w:color="auto"/>
        <w:left w:val="none" w:sz="0" w:space="0" w:color="auto"/>
        <w:bottom w:val="none" w:sz="0" w:space="0" w:color="auto"/>
        <w:right w:val="none" w:sz="0" w:space="0" w:color="auto"/>
      </w:divBdr>
    </w:div>
    <w:div w:id="1840925984">
      <w:bodyDiv w:val="1"/>
      <w:marLeft w:val="0"/>
      <w:marRight w:val="0"/>
      <w:marTop w:val="0"/>
      <w:marBottom w:val="0"/>
      <w:divBdr>
        <w:top w:val="none" w:sz="0" w:space="0" w:color="auto"/>
        <w:left w:val="none" w:sz="0" w:space="0" w:color="auto"/>
        <w:bottom w:val="none" w:sz="0" w:space="0" w:color="auto"/>
        <w:right w:val="none" w:sz="0" w:space="0" w:color="auto"/>
      </w:divBdr>
      <w:divsChild>
        <w:div w:id="136187654">
          <w:marLeft w:val="300"/>
          <w:marRight w:val="0"/>
          <w:marTop w:val="0"/>
          <w:marBottom w:val="0"/>
          <w:divBdr>
            <w:top w:val="none" w:sz="0" w:space="0" w:color="auto"/>
            <w:left w:val="none" w:sz="0" w:space="0" w:color="auto"/>
            <w:bottom w:val="none" w:sz="0" w:space="0" w:color="auto"/>
            <w:right w:val="none" w:sz="0" w:space="0" w:color="auto"/>
          </w:divBdr>
        </w:div>
      </w:divsChild>
    </w:div>
    <w:div w:id="1844318746">
      <w:bodyDiv w:val="1"/>
      <w:marLeft w:val="0"/>
      <w:marRight w:val="0"/>
      <w:marTop w:val="0"/>
      <w:marBottom w:val="0"/>
      <w:divBdr>
        <w:top w:val="none" w:sz="0" w:space="0" w:color="auto"/>
        <w:left w:val="none" w:sz="0" w:space="0" w:color="auto"/>
        <w:bottom w:val="none" w:sz="0" w:space="0" w:color="auto"/>
        <w:right w:val="none" w:sz="0" w:space="0" w:color="auto"/>
      </w:divBdr>
    </w:div>
    <w:div w:id="1974213414">
      <w:bodyDiv w:val="1"/>
      <w:marLeft w:val="0"/>
      <w:marRight w:val="0"/>
      <w:marTop w:val="0"/>
      <w:marBottom w:val="0"/>
      <w:divBdr>
        <w:top w:val="none" w:sz="0" w:space="0" w:color="auto"/>
        <w:left w:val="none" w:sz="0" w:space="0" w:color="auto"/>
        <w:bottom w:val="none" w:sz="0" w:space="0" w:color="auto"/>
        <w:right w:val="none" w:sz="0" w:space="0" w:color="auto"/>
      </w:divBdr>
    </w:div>
    <w:div w:id="2004625634">
      <w:bodyDiv w:val="1"/>
      <w:marLeft w:val="0"/>
      <w:marRight w:val="0"/>
      <w:marTop w:val="0"/>
      <w:marBottom w:val="0"/>
      <w:divBdr>
        <w:top w:val="none" w:sz="0" w:space="0" w:color="auto"/>
        <w:left w:val="none" w:sz="0" w:space="0" w:color="auto"/>
        <w:bottom w:val="none" w:sz="0" w:space="0" w:color="auto"/>
        <w:right w:val="none" w:sz="0" w:space="0" w:color="auto"/>
      </w:divBdr>
    </w:div>
    <w:div w:id="2108311058">
      <w:bodyDiv w:val="1"/>
      <w:marLeft w:val="0"/>
      <w:marRight w:val="0"/>
      <w:marTop w:val="0"/>
      <w:marBottom w:val="0"/>
      <w:divBdr>
        <w:top w:val="none" w:sz="0" w:space="0" w:color="auto"/>
        <w:left w:val="none" w:sz="0" w:space="0" w:color="auto"/>
        <w:bottom w:val="none" w:sz="0" w:space="0" w:color="auto"/>
        <w:right w:val="none" w:sz="0" w:space="0" w:color="auto"/>
      </w:divBdr>
      <w:divsChild>
        <w:div w:id="356196858">
          <w:marLeft w:val="0"/>
          <w:marRight w:val="0"/>
          <w:marTop w:val="0"/>
          <w:marBottom w:val="300"/>
          <w:divBdr>
            <w:top w:val="none" w:sz="0" w:space="0" w:color="auto"/>
            <w:left w:val="none" w:sz="0" w:space="0" w:color="auto"/>
            <w:bottom w:val="none" w:sz="0" w:space="0" w:color="auto"/>
            <w:right w:val="none" w:sz="0" w:space="0" w:color="auto"/>
          </w:divBdr>
        </w:div>
        <w:div w:id="1501846614">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gif"/><Relationship Id="rId20" Type="http://schemas.openxmlformats.org/officeDocument/2006/relationships/image" Target="media/image12.jpeg"/><Relationship Id="rId21" Type="http://schemas.openxmlformats.org/officeDocument/2006/relationships/hyperlink" Target="http://dlr.sd.gov/lmic/wagesdescriptionsalphaorder.aspx" TargetMode="External"/><Relationship Id="rId22" Type="http://schemas.openxmlformats.org/officeDocument/2006/relationships/chart" Target="charts/chart1.xml"/><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gif"/><Relationship Id="rId11" Type="http://schemas.openxmlformats.org/officeDocument/2006/relationships/image" Target="media/image5.jpeg"/><Relationship Id="rId12" Type="http://schemas.openxmlformats.org/officeDocument/2006/relationships/image" Target="media/image6.gif"/><Relationship Id="rId13" Type="http://schemas.openxmlformats.org/officeDocument/2006/relationships/image" Target="media/image7.gif"/><Relationship Id="rId14" Type="http://schemas.openxmlformats.org/officeDocument/2006/relationships/hyperlink" Target="http://www.city-data.com/city/Deadwood-South-Dakota.html" TargetMode="External"/><Relationship Id="rId15" Type="http://schemas.openxmlformats.org/officeDocument/2006/relationships/image" Target="media/image8.jpeg"/><Relationship Id="rId16" Type="http://schemas.openxmlformats.org/officeDocument/2006/relationships/hyperlink" Target="http://www.city-data.com/county/Lawrence_County-SD.html" TargetMode="External"/><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www.deadwood.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ory\AppData\Local\Microsoft\Windows\Temporary%20Internet%20Files\Content.Outlook\VUSNLRB4\Deadwood%20Relocation%20Packet_LMIC_data.xlsx" TargetMode="External"/><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200"/>
            </a:pPr>
            <a:r>
              <a:rPr lang="en-US" sz="1200"/>
              <a:t>Lawrence</a:t>
            </a:r>
            <a:r>
              <a:rPr lang="en-US" sz="1200" baseline="0"/>
              <a:t> County - Employment by Industry</a:t>
            </a:r>
          </a:p>
          <a:p>
            <a:pPr>
              <a:defRPr sz="1200"/>
            </a:pPr>
            <a:r>
              <a:rPr lang="en-US" sz="1200" baseline="0"/>
              <a:t>2012 Average </a:t>
            </a:r>
            <a:endParaRPr lang="en-US" sz="1200"/>
          </a:p>
        </c:rich>
      </c:tx>
      <c:layout/>
      <c:overlay val="0"/>
    </c:title>
    <c:autoTitleDeleted val="0"/>
    <c:plotArea>
      <c:layout/>
      <c:pieChart>
        <c:varyColors val="1"/>
        <c:ser>
          <c:idx val="1"/>
          <c:order val="1"/>
          <c:spPr>
            <a:ln>
              <a:solidFill>
                <a:sysClr val="windowText" lastClr="000000"/>
              </a:solidFill>
            </a:ln>
          </c:spPr>
          <c:dPt>
            <c:idx val="0"/>
            <c:bubble3D val="0"/>
            <c:spPr>
              <a:solidFill>
                <a:schemeClr val="accent5">
                  <a:lumMod val="40000"/>
                  <a:lumOff val="60000"/>
                </a:schemeClr>
              </a:solidFill>
              <a:ln>
                <a:solidFill>
                  <a:sysClr val="windowText" lastClr="000000"/>
                </a:solidFill>
              </a:ln>
            </c:spPr>
          </c:dPt>
          <c:dPt>
            <c:idx val="3"/>
            <c:bubble3D val="0"/>
            <c:spPr>
              <a:solidFill>
                <a:schemeClr val="bg2">
                  <a:lumMod val="75000"/>
                </a:schemeClr>
              </a:solidFill>
              <a:ln>
                <a:solidFill>
                  <a:sysClr val="windowText" lastClr="000000"/>
                </a:solidFill>
              </a:ln>
            </c:spPr>
          </c:dPt>
          <c:dPt>
            <c:idx val="6"/>
            <c:bubble3D val="0"/>
            <c:spPr>
              <a:solidFill>
                <a:schemeClr val="accent4"/>
              </a:solidFill>
              <a:ln>
                <a:solidFill>
                  <a:sysClr val="windowText" lastClr="000000"/>
                </a:solidFill>
              </a:ln>
            </c:spPr>
          </c:dPt>
          <c:dLbls>
            <c:numFmt formatCode="0%" sourceLinked="0"/>
            <c:txPr>
              <a:bodyPr/>
              <a:lstStyle/>
              <a:p>
                <a:pPr>
                  <a:defRPr sz="1100" b="1"/>
                </a:pPr>
                <a:endParaRPr lang="en-US"/>
              </a:p>
            </c:txPr>
            <c:dLblPos val="bestFit"/>
            <c:showLegendKey val="0"/>
            <c:showVal val="0"/>
            <c:showCatName val="0"/>
            <c:showSerName val="0"/>
            <c:showPercent val="1"/>
            <c:showBubbleSize val="0"/>
            <c:showLeaderLines val="1"/>
          </c:dLbls>
          <c:cat>
            <c:strRef>
              <c:f>'[Deadwood Relocation Packet_LMIC_data.xlsx]Lawrence County Empl. by Ind.'!$B$48:$B$54</c:f>
              <c:strCache>
                <c:ptCount val="7"/>
                <c:pt idx="0">
                  <c:v>Services - 5,988</c:v>
                </c:pt>
                <c:pt idx="1">
                  <c:v>Government - 1,677</c:v>
                </c:pt>
                <c:pt idx="2">
                  <c:v>Trade - 1,577</c:v>
                </c:pt>
                <c:pt idx="3">
                  <c:v>Natural Resources/Mining/Construction - 838</c:v>
                </c:pt>
                <c:pt idx="4">
                  <c:v>Manufacturing - 496</c:v>
                </c:pt>
                <c:pt idx="5">
                  <c:v>Finance, Insurance and Real Estate - 377</c:v>
                </c:pt>
                <c:pt idx="6">
                  <c:v>Transportation/Warehousing and Utilities - 200</c:v>
                </c:pt>
              </c:strCache>
            </c:strRef>
          </c:cat>
          <c:val>
            <c:numRef>
              <c:f>'[Deadwood Relocation Packet_LMIC_data.xlsx]Lawrence County Empl. by Ind.'!$C$48:$C$54</c:f>
              <c:numCache>
                <c:formatCode>#,##0</c:formatCode>
                <c:ptCount val="7"/>
                <c:pt idx="0">
                  <c:v>5988.0</c:v>
                </c:pt>
                <c:pt idx="1">
                  <c:v>1677.0</c:v>
                </c:pt>
                <c:pt idx="2">
                  <c:v>1577.0</c:v>
                </c:pt>
                <c:pt idx="3">
                  <c:v>838.0</c:v>
                </c:pt>
                <c:pt idx="4">
                  <c:v>496.0</c:v>
                </c:pt>
                <c:pt idx="5">
                  <c:v>377.0</c:v>
                </c:pt>
                <c:pt idx="6">
                  <c:v>200.0</c:v>
                </c:pt>
              </c:numCache>
            </c:numRef>
          </c:val>
        </c:ser>
        <c:ser>
          <c:idx val="0"/>
          <c:order val="0"/>
          <c:dLbls>
            <c:txPr>
              <a:bodyPr/>
              <a:lstStyle/>
              <a:p>
                <a:pPr>
                  <a:defRPr sz="1100" b="1">
                    <a:latin typeface="+mn-lt"/>
                  </a:defRPr>
                </a:pPr>
                <a:endParaRPr lang="en-US"/>
              </a:p>
            </c:txPr>
            <c:showLegendKey val="0"/>
            <c:showVal val="0"/>
            <c:showCatName val="0"/>
            <c:showSerName val="0"/>
            <c:showPercent val="1"/>
            <c:showBubbleSize val="0"/>
            <c:showLeaderLines val="1"/>
          </c:dLbls>
          <c:cat>
            <c:strRef>
              <c:f>'[Deadwood Relocation Packet_LMIC_data.xlsx]Lawrence County Empl. by Ind.'!$B$48:$B$54</c:f>
              <c:strCache>
                <c:ptCount val="7"/>
                <c:pt idx="0">
                  <c:v>Services - 5,988</c:v>
                </c:pt>
                <c:pt idx="1">
                  <c:v>Government - 1,677</c:v>
                </c:pt>
                <c:pt idx="2">
                  <c:v>Trade - 1,577</c:v>
                </c:pt>
                <c:pt idx="3">
                  <c:v>Natural Resources/Mining/Construction - 838</c:v>
                </c:pt>
                <c:pt idx="4">
                  <c:v>Manufacturing - 496</c:v>
                </c:pt>
                <c:pt idx="5">
                  <c:v>Finance, Insurance and Real Estate - 377</c:v>
                </c:pt>
                <c:pt idx="6">
                  <c:v>Transportation/Warehousing and Utilities - 200</c:v>
                </c:pt>
              </c:strCache>
            </c:strRef>
          </c:cat>
          <c:val>
            <c:numRef>
              <c:f>'[Deadwood Relocation Packet_LMIC_data.xlsx]Lawrence County Empl. by Ind.'!$C$48:$C$54</c:f>
              <c:numCache>
                <c:formatCode>#,##0</c:formatCode>
                <c:ptCount val="7"/>
                <c:pt idx="0">
                  <c:v>5988.0</c:v>
                </c:pt>
                <c:pt idx="1">
                  <c:v>1677.0</c:v>
                </c:pt>
                <c:pt idx="2">
                  <c:v>1577.0</c:v>
                </c:pt>
                <c:pt idx="3">
                  <c:v>838.0</c:v>
                </c:pt>
                <c:pt idx="4">
                  <c:v>496.0</c:v>
                </c:pt>
                <c:pt idx="5">
                  <c:v>377.0</c:v>
                </c:pt>
                <c:pt idx="6">
                  <c:v>200.0</c:v>
                </c:pt>
              </c:numCache>
            </c:numRef>
          </c:val>
        </c:ser>
        <c:dLbls>
          <c:showLegendKey val="0"/>
          <c:showVal val="0"/>
          <c:showCatName val="0"/>
          <c:showSerName val="0"/>
          <c:showPercent val="1"/>
          <c:showBubbleSize val="0"/>
          <c:showLeaderLines val="1"/>
        </c:dLbls>
        <c:firstSliceAng val="0"/>
      </c:pieChart>
    </c:plotArea>
    <c:legend>
      <c:legendPos val="b"/>
      <c:layout>
        <c:manualLayout>
          <c:xMode val="edge"/>
          <c:yMode val="edge"/>
          <c:x val="0.0"/>
          <c:y val="0.638127090837586"/>
          <c:w val="1.0"/>
          <c:h val="0.18867971070559"/>
        </c:manualLayout>
      </c:layout>
      <c:overlay val="0"/>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0.87575</cdr:y>
    </cdr:from>
    <cdr:to>
      <cdr:x>1</cdr:x>
      <cdr:y>0.97268</cdr:y>
    </cdr:to>
    <cdr:sp macro="" textlink="">
      <cdr:nvSpPr>
        <cdr:cNvPr id="2" name="TextBox 1"/>
        <cdr:cNvSpPr txBox="1"/>
      </cdr:nvSpPr>
      <cdr:spPr>
        <a:xfrm xmlns:a="http://schemas.openxmlformats.org/drawingml/2006/main">
          <a:off x="0" y="4366805"/>
          <a:ext cx="5257800" cy="4833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i="0"/>
            <a:t>Totals may not sum due to rounding. </a:t>
          </a:r>
        </a:p>
        <a:p xmlns:a="http://schemas.openxmlformats.org/drawingml/2006/main">
          <a:endParaRPr lang="en-US" sz="400" b="0" i="0"/>
        </a:p>
        <a:p xmlns:a="http://schemas.openxmlformats.org/drawingml/2006/main">
          <a:r>
            <a:rPr lang="en-US" sz="900" b="0" i="1"/>
            <a:t>Source: Labor Market</a:t>
          </a:r>
          <a:r>
            <a:rPr lang="en-US" sz="900" b="0" i="1" baseline="0"/>
            <a:t> Information Center, South Dakota Department of Labor and Regulation, May 2014.</a:t>
          </a:r>
          <a:endParaRPr lang="en-US" sz="900" b="0" i="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1842</Words>
  <Characters>10500</Characters>
  <Application>Microsoft Macintosh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Dorothy Collins Aurand</dc:creator>
  <cp:lastModifiedBy>Travis Adney</cp:lastModifiedBy>
  <cp:revision>2</cp:revision>
  <dcterms:created xsi:type="dcterms:W3CDTF">2017-07-13T00:45:00Z</dcterms:created>
  <dcterms:modified xsi:type="dcterms:W3CDTF">2017-07-13T00:45:00Z</dcterms:modified>
</cp:coreProperties>
</file>